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35774" w14:textId="1D7286B3" w:rsidR="00DB206B" w:rsidRPr="00A83507" w:rsidRDefault="00DB206B" w:rsidP="00A83507">
      <w:pPr>
        <w:pStyle w:val="Citao"/>
        <w:jc w:val="center"/>
        <w:rPr>
          <w:rFonts w:cs="Arial"/>
          <w:b/>
          <w:bCs/>
          <w:szCs w:val="20"/>
          <w:lang w:val="pt-BR"/>
        </w:rPr>
      </w:pPr>
      <w:bookmarkStart w:id="0" w:name="_GoBack"/>
      <w:bookmarkEnd w:id="0"/>
      <w:r w:rsidRPr="00A83507">
        <w:rPr>
          <w:rFonts w:cs="Arial"/>
          <w:b/>
          <w:bCs/>
          <w:szCs w:val="20"/>
          <w:lang w:val="pt-BR"/>
        </w:rPr>
        <w:t>NOTAS EXPLICATIVAS</w:t>
      </w:r>
    </w:p>
    <w:p w14:paraId="34802F92" w14:textId="3B08538D" w:rsidR="00E67C47" w:rsidRPr="00600BAE" w:rsidRDefault="00E67C47" w:rsidP="00E67C47">
      <w:pPr>
        <w:pStyle w:val="Citao"/>
        <w:rPr>
          <w:rFonts w:cs="Arial"/>
          <w:szCs w:val="20"/>
        </w:rPr>
      </w:pPr>
      <w:r w:rsidRPr="00600BAE">
        <w:rPr>
          <w:rFonts w:cs="Arial"/>
          <w:szCs w:val="20"/>
        </w:rPr>
        <w:t xml:space="preserve">O presente modelo de </w:t>
      </w:r>
      <w:r w:rsidR="00DD69C6">
        <w:rPr>
          <w:rFonts w:cs="Arial"/>
          <w:szCs w:val="20"/>
          <w:lang w:val="pt-BR"/>
        </w:rPr>
        <w:t xml:space="preserve">Projeto Básico visa </w:t>
      </w:r>
      <w:r w:rsidR="00090076">
        <w:rPr>
          <w:rFonts w:cs="Arial"/>
          <w:szCs w:val="20"/>
          <w:lang w:val="pt-BR"/>
        </w:rPr>
        <w:t>a</w:t>
      </w:r>
      <w:r w:rsidR="00DD69C6">
        <w:rPr>
          <w:rFonts w:cs="Arial"/>
          <w:szCs w:val="20"/>
          <w:lang w:val="pt-BR"/>
        </w:rPr>
        <w:t xml:space="preserve"> subsidia</w:t>
      </w:r>
      <w:r w:rsidR="00BD71F6">
        <w:rPr>
          <w:rFonts w:cs="Arial"/>
          <w:szCs w:val="20"/>
          <w:lang w:val="pt-BR"/>
        </w:rPr>
        <w:t>r a Administração na elaboração do documento-base da</w:t>
      </w:r>
      <w:r w:rsidR="00090076">
        <w:rPr>
          <w:rFonts w:cs="Arial"/>
          <w:szCs w:val="20"/>
          <w:lang w:val="pt-BR"/>
        </w:rPr>
        <w:t>s</w:t>
      </w:r>
      <w:r w:rsidR="00BD71F6">
        <w:rPr>
          <w:rFonts w:cs="Arial"/>
          <w:szCs w:val="20"/>
          <w:lang w:val="pt-BR"/>
        </w:rPr>
        <w:t xml:space="preserve"> contratações por inexigibilidade de licitação de serviços de capacitação</w:t>
      </w:r>
      <w:r w:rsidR="008320D1">
        <w:rPr>
          <w:rFonts w:cs="Arial"/>
          <w:szCs w:val="20"/>
          <w:lang w:val="pt-BR"/>
        </w:rPr>
        <w:t xml:space="preserve">. </w:t>
      </w:r>
      <w:r w:rsidRPr="00600BAE">
        <w:rPr>
          <w:rFonts w:cs="Arial"/>
          <w:szCs w:val="20"/>
        </w:rPr>
        <w:t xml:space="preserve">Serve de supedâneo para a Administração elaborar seu próprio </w:t>
      </w:r>
      <w:r w:rsidR="00427E8E">
        <w:rPr>
          <w:rFonts w:cs="Arial"/>
          <w:szCs w:val="20"/>
          <w:lang w:val="pt-BR"/>
        </w:rPr>
        <w:t>Projeto Básico</w:t>
      </w:r>
      <w:r w:rsidRPr="00600BAE">
        <w:rPr>
          <w:rFonts w:cs="Arial"/>
          <w:szCs w:val="20"/>
        </w:rPr>
        <w:t xml:space="preserve">, </w:t>
      </w:r>
      <w:r w:rsidR="00090076">
        <w:rPr>
          <w:rFonts w:cs="Arial"/>
          <w:szCs w:val="20"/>
          <w:lang w:val="pt-BR"/>
        </w:rPr>
        <w:t>de acordo com as</w:t>
      </w:r>
      <w:r w:rsidRPr="00600BAE">
        <w:rPr>
          <w:rFonts w:cs="Arial"/>
          <w:szCs w:val="20"/>
        </w:rPr>
        <w:t xml:space="preserve"> condições que lhes são próprias, por isso que não deve </w:t>
      </w:r>
      <w:r w:rsidR="00090076">
        <w:rPr>
          <w:rFonts w:cs="Arial"/>
          <w:szCs w:val="20"/>
          <w:lang w:val="pt-BR"/>
        </w:rPr>
        <w:t xml:space="preserve">se </w:t>
      </w:r>
      <w:r w:rsidRPr="00600BAE">
        <w:rPr>
          <w:rFonts w:cs="Arial"/>
          <w:szCs w:val="20"/>
        </w:rPr>
        <w:t xml:space="preserve">prender textualmente ao conteúdo apresentado neste documento. </w:t>
      </w:r>
    </w:p>
    <w:p w14:paraId="096711EF" w14:textId="33E55CA3" w:rsidR="00E67C47" w:rsidRPr="00600BAE" w:rsidRDefault="00E67C47" w:rsidP="00E67C47">
      <w:pPr>
        <w:pStyle w:val="Citao"/>
        <w:rPr>
          <w:rFonts w:cs="Arial"/>
          <w:szCs w:val="20"/>
        </w:rPr>
      </w:pPr>
      <w:r w:rsidRPr="00600BAE">
        <w:rPr>
          <w:rFonts w:cs="Arial"/>
          <w:szCs w:val="20"/>
        </w:rPr>
        <w:t xml:space="preserve">Os itens deste modelo, destacados em vermelho itálico, devem ser preenchidos ou adotados pelo órgão ou entidade pública </w:t>
      </w:r>
      <w:r w:rsidR="00427E8E">
        <w:rPr>
          <w:rFonts w:cs="Arial"/>
          <w:szCs w:val="20"/>
          <w:lang w:val="pt-BR"/>
        </w:rPr>
        <w:t>contratante</w:t>
      </w:r>
      <w:r w:rsidRPr="00600BAE">
        <w:rPr>
          <w:rFonts w:cs="Arial"/>
          <w:szCs w:val="20"/>
        </w:rPr>
        <w:t xml:space="preserve">, de acordo com as peculiaridades do </w:t>
      </w:r>
      <w:r w:rsidR="00B04A4F">
        <w:rPr>
          <w:rFonts w:cs="Arial"/>
          <w:szCs w:val="20"/>
          <w:lang w:val="pt-BR"/>
        </w:rPr>
        <w:t xml:space="preserve">evento de capacitação </w:t>
      </w:r>
      <w:r w:rsidRPr="00600BAE">
        <w:rPr>
          <w:rFonts w:cs="Arial"/>
          <w:szCs w:val="20"/>
        </w:rPr>
        <w:t xml:space="preserve">e critérios de oportunidade e conveniência, cuidando-se para que sejam reproduzidas as mesmas definições nos demais instrumentos da </w:t>
      </w:r>
      <w:r w:rsidR="00B04A4F">
        <w:rPr>
          <w:rFonts w:cs="Arial"/>
          <w:szCs w:val="20"/>
          <w:lang w:val="pt-BR"/>
        </w:rPr>
        <w:t>contratação</w:t>
      </w:r>
      <w:r w:rsidRPr="00600BAE">
        <w:rPr>
          <w:rFonts w:cs="Arial"/>
          <w:szCs w:val="20"/>
        </w:rPr>
        <w:t>, para que não conflitem.</w:t>
      </w:r>
    </w:p>
    <w:p w14:paraId="5227ACA7" w14:textId="6DF57E5B" w:rsidR="00E67C47" w:rsidRPr="00600BAE" w:rsidRDefault="00E67C47" w:rsidP="00E67C47">
      <w:pPr>
        <w:pStyle w:val="Citao"/>
        <w:rPr>
          <w:rFonts w:cs="Arial"/>
          <w:szCs w:val="20"/>
        </w:rPr>
      </w:pPr>
      <w:r w:rsidRPr="00600BAE">
        <w:rPr>
          <w:rFonts w:cs="Arial"/>
          <w:szCs w:val="20"/>
        </w:rPr>
        <w:t xml:space="preserve">Alguns itens receberão notas explicativas destacadas para compreensão do agente ou setor responsável pela elaboração do </w:t>
      </w:r>
      <w:r w:rsidR="00B04A4F">
        <w:rPr>
          <w:rFonts w:cs="Arial"/>
          <w:szCs w:val="20"/>
          <w:lang w:val="pt-BR"/>
        </w:rPr>
        <w:t>Projeto Básico</w:t>
      </w:r>
      <w:r w:rsidRPr="00600BAE">
        <w:rPr>
          <w:rFonts w:cs="Arial"/>
          <w:szCs w:val="20"/>
        </w:rPr>
        <w:t xml:space="preserve">, </w:t>
      </w:r>
      <w:r w:rsidR="00090076">
        <w:rPr>
          <w:rFonts w:cs="Arial"/>
          <w:szCs w:val="20"/>
          <w:lang w:val="pt-BR"/>
        </w:rPr>
        <w:t>as quais</w:t>
      </w:r>
      <w:r w:rsidRPr="00600BAE">
        <w:rPr>
          <w:rFonts w:cs="Arial"/>
          <w:szCs w:val="20"/>
        </w:rPr>
        <w:t xml:space="preserve"> deverão ser devidamente suprimidas quando da finalização do documento.</w:t>
      </w:r>
    </w:p>
    <w:p w14:paraId="571770A9" w14:textId="07BAE836" w:rsidR="00E67C47" w:rsidRPr="00552315" w:rsidRDefault="00E67C47" w:rsidP="00E67C47">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65BC69D0" w14:textId="77777777" w:rsidR="00DD3603" w:rsidRPr="00552315" w:rsidRDefault="00DD3603" w:rsidP="00DD3603">
      <w:pPr>
        <w:rPr>
          <w:rFonts w:cs="Arial"/>
          <w:szCs w:val="20"/>
          <w:lang w:val="x-none" w:eastAsia="en-US"/>
        </w:rPr>
      </w:pPr>
    </w:p>
    <w:p w14:paraId="480E8C09" w14:textId="77777777" w:rsidR="00BF16E5" w:rsidRPr="00552315" w:rsidRDefault="00BF16E5" w:rsidP="00BF16E5">
      <w:pPr>
        <w:rPr>
          <w:rFonts w:cs="Arial"/>
          <w:szCs w:val="20"/>
          <w:lang w:eastAsia="en-US"/>
        </w:rPr>
      </w:pPr>
    </w:p>
    <w:p w14:paraId="701984B3" w14:textId="041F14F3" w:rsidR="00B02CE8" w:rsidRDefault="00DB206B" w:rsidP="00DB206B">
      <w:pPr>
        <w:spacing w:after="120" w:line="276" w:lineRule="auto"/>
        <w:ind w:right="-15"/>
        <w:jc w:val="center"/>
        <w:rPr>
          <w:rFonts w:cs="Arial"/>
          <w:b/>
          <w:bCs/>
          <w:color w:val="000000"/>
          <w:szCs w:val="20"/>
        </w:rPr>
      </w:pPr>
      <w:r w:rsidRPr="00552315">
        <w:rPr>
          <w:rFonts w:cs="Arial"/>
          <w:b/>
          <w:bCs/>
          <w:color w:val="000000"/>
          <w:szCs w:val="20"/>
        </w:rPr>
        <w:t xml:space="preserve">MODELO DE </w:t>
      </w:r>
      <w:r w:rsidR="00A83507">
        <w:rPr>
          <w:rFonts w:cs="Arial"/>
          <w:b/>
          <w:bCs/>
          <w:color w:val="000000"/>
          <w:szCs w:val="20"/>
        </w:rPr>
        <w:t xml:space="preserve">PROJETO BÁSICO </w:t>
      </w:r>
    </w:p>
    <w:p w14:paraId="5E749210" w14:textId="77777777" w:rsidR="009A19C8" w:rsidRPr="00552315" w:rsidRDefault="009A19C8" w:rsidP="009A19C8">
      <w:pPr>
        <w:spacing w:after="120" w:line="276" w:lineRule="auto"/>
        <w:ind w:right="-15"/>
        <w:jc w:val="center"/>
        <w:rPr>
          <w:rFonts w:cs="Arial"/>
          <w:b/>
          <w:bCs/>
          <w:iCs/>
          <w:szCs w:val="20"/>
        </w:rPr>
      </w:pPr>
      <w:r>
        <w:rPr>
          <w:rFonts w:cs="Arial"/>
          <w:b/>
          <w:bCs/>
          <w:iCs/>
          <w:color w:val="000000"/>
          <w:szCs w:val="20"/>
        </w:rPr>
        <w:t>INEXIGIBILIDADE DE LICITAÇÃO</w:t>
      </w:r>
    </w:p>
    <w:p w14:paraId="6317F67C" w14:textId="6217C7CF" w:rsidR="00DB206B" w:rsidRPr="0080157C" w:rsidRDefault="00A83507" w:rsidP="00DB206B">
      <w:pPr>
        <w:spacing w:after="120" w:line="276" w:lineRule="auto"/>
        <w:ind w:right="-15"/>
        <w:jc w:val="center"/>
        <w:rPr>
          <w:rFonts w:cs="Arial"/>
          <w:b/>
          <w:bCs/>
          <w:color w:val="000000"/>
          <w:szCs w:val="20"/>
        </w:rPr>
      </w:pPr>
      <w:r>
        <w:rPr>
          <w:rFonts w:cs="Arial"/>
          <w:b/>
          <w:bCs/>
          <w:color w:val="000000"/>
          <w:szCs w:val="20"/>
        </w:rPr>
        <w:t xml:space="preserve">(SERVIÇO </w:t>
      </w:r>
      <w:r w:rsidRPr="0080157C">
        <w:rPr>
          <w:rFonts w:cs="Arial"/>
          <w:b/>
          <w:bCs/>
          <w:color w:val="000000"/>
          <w:szCs w:val="20"/>
        </w:rPr>
        <w:t>DE CAPACITAÇÃO)</w:t>
      </w:r>
    </w:p>
    <w:p w14:paraId="3A510421" w14:textId="77777777" w:rsidR="00B67DE3" w:rsidRDefault="008320D1" w:rsidP="008320D1">
      <w:pPr>
        <w:pStyle w:val="Citao"/>
        <w:rPr>
          <w:rFonts w:cs="Arial"/>
          <w:szCs w:val="20"/>
          <w:lang w:val="pt-BR"/>
        </w:rPr>
      </w:pPr>
      <w:r w:rsidRPr="0080157C">
        <w:rPr>
          <w:rFonts w:cs="Arial"/>
          <w:b/>
          <w:bCs/>
          <w:szCs w:val="20"/>
          <w:lang w:val="pt-BR"/>
        </w:rPr>
        <w:t xml:space="preserve">Objeto: </w:t>
      </w:r>
      <w:r w:rsidRPr="0080157C">
        <w:rPr>
          <w:rFonts w:cs="Arial"/>
          <w:szCs w:val="20"/>
          <w:lang w:val="pt-BR"/>
        </w:rPr>
        <w:t>Deve-se considerar como serviços de capacitação, em geral, a inscrição de servidores em cursos abertos ou a realização de cursos fechados (</w:t>
      </w:r>
      <w:r w:rsidRPr="0080157C">
        <w:rPr>
          <w:rFonts w:cs="Arial"/>
          <w:i w:val="0"/>
          <w:iCs w:val="0"/>
          <w:szCs w:val="20"/>
          <w:lang w:val="pt-BR"/>
        </w:rPr>
        <w:t>in company</w:t>
      </w:r>
      <w:r w:rsidRPr="0080157C">
        <w:rPr>
          <w:rFonts w:cs="Arial"/>
          <w:szCs w:val="20"/>
          <w:lang w:val="pt-BR"/>
        </w:rPr>
        <w:t xml:space="preserve">) para treinamento e aperfeiçoamento de pessoal, tais como seminários, especializações, congressos, simpósios etc., realizados presencialmente ou </w:t>
      </w:r>
      <w:r w:rsidR="00D54BB8" w:rsidRPr="0080157C">
        <w:rPr>
          <w:rFonts w:cs="Arial"/>
          <w:szCs w:val="20"/>
          <w:lang w:val="pt-BR"/>
        </w:rPr>
        <w:t xml:space="preserve">à distância, com a utilização de meios e tecnologias de informação e comunicação. </w:t>
      </w:r>
      <w:r w:rsidRPr="0080157C">
        <w:rPr>
          <w:rFonts w:cs="Arial"/>
          <w:szCs w:val="20"/>
          <w:lang w:val="pt-BR"/>
        </w:rPr>
        <w:t xml:space="preserve"> </w:t>
      </w:r>
    </w:p>
    <w:p w14:paraId="65776C65" w14:textId="176542DC" w:rsidR="008320D1" w:rsidRDefault="008320D1" w:rsidP="008320D1">
      <w:pPr>
        <w:pStyle w:val="Citao"/>
        <w:rPr>
          <w:rFonts w:cs="Arial"/>
          <w:szCs w:val="20"/>
        </w:rPr>
      </w:pPr>
      <w:r w:rsidRPr="0080157C">
        <w:rPr>
          <w:rFonts w:cs="Arial"/>
          <w:szCs w:val="20"/>
          <w:lang w:val="pt-BR"/>
        </w:rPr>
        <w:t>“</w:t>
      </w:r>
      <w:r w:rsidR="00B67DE3">
        <w:rPr>
          <w:rFonts w:cs="Arial"/>
          <w:szCs w:val="20"/>
          <w:lang w:val="pt-BR"/>
        </w:rPr>
        <w:t>A</w:t>
      </w:r>
      <w:r w:rsidRPr="0080157C">
        <w:rPr>
          <w:rFonts w:cs="Arial"/>
          <w:szCs w:val="20"/>
          <w:lang w:val="pt-BR"/>
        </w:rPr>
        <w:t>ção de desenvolvimento, capacitação ou treinamento regularmente instituído</w:t>
      </w:r>
      <w:r w:rsidR="00B67DE3">
        <w:rPr>
          <w:rFonts w:cs="Arial"/>
          <w:szCs w:val="20"/>
          <w:lang w:val="pt-BR"/>
        </w:rPr>
        <w:t xml:space="preserve"> é a </w:t>
      </w:r>
      <w:r w:rsidRPr="0080157C">
        <w:rPr>
          <w:rFonts w:cs="Arial"/>
          <w:szCs w:val="20"/>
          <w:lang w:val="pt-BR"/>
        </w:rPr>
        <w:t>atividade de aprendizagem estruturada para impulsionar o desempenho competente da atribuição pública em resposta a lacunas de performance ou a oportunidades de melhoria descritas na forma de necessidades de desenvolvimento, realizada em alinhamento aos objetivos organizacionais, por meio do desenvolvimento assertivo de competências”.</w:t>
      </w:r>
    </w:p>
    <w:p w14:paraId="45592F6F" w14:textId="77777777" w:rsidR="008320D1" w:rsidRPr="00552315" w:rsidRDefault="008320D1" w:rsidP="00DB206B">
      <w:pPr>
        <w:spacing w:after="120" w:line="276" w:lineRule="auto"/>
        <w:ind w:right="-15"/>
        <w:jc w:val="center"/>
        <w:rPr>
          <w:rFonts w:cs="Arial"/>
          <w:b/>
          <w:bCs/>
          <w:color w:val="000000"/>
          <w:szCs w:val="20"/>
        </w:rPr>
      </w:pPr>
    </w:p>
    <w:p w14:paraId="21081D76" w14:textId="211382EF" w:rsidR="00FB5D5A" w:rsidRDefault="00FB5D5A" w:rsidP="00FB5D5A">
      <w:pPr>
        <w:pStyle w:val="Citao"/>
        <w:rPr>
          <w:rFonts w:cs="Arial"/>
          <w:szCs w:val="20"/>
          <w:lang w:val="pt-BR"/>
        </w:rPr>
      </w:pPr>
      <w:r w:rsidRPr="005273A8">
        <w:rPr>
          <w:rFonts w:cs="Arial"/>
          <w:b/>
          <w:szCs w:val="20"/>
          <w:lang w:val="pt-BR"/>
        </w:rPr>
        <w:t>Nota explicativa</w:t>
      </w:r>
      <w:r>
        <w:rPr>
          <w:rFonts w:cs="Arial"/>
          <w:b/>
          <w:szCs w:val="20"/>
          <w:lang w:val="pt-BR"/>
        </w:rPr>
        <w:t>:</w:t>
      </w:r>
      <w:r w:rsidRPr="005273A8">
        <w:t xml:space="preserve"> </w:t>
      </w:r>
      <w:r>
        <w:rPr>
          <w:lang w:val="pt-BR"/>
        </w:rPr>
        <w:t xml:space="preserve">O </w:t>
      </w:r>
      <w:r w:rsidRPr="00600BAE">
        <w:rPr>
          <w:rFonts w:cs="Arial"/>
          <w:szCs w:val="20"/>
        </w:rPr>
        <w:t xml:space="preserve">presente modelo </w:t>
      </w:r>
      <w:r>
        <w:rPr>
          <w:rFonts w:cs="Arial"/>
          <w:szCs w:val="20"/>
          <w:lang w:val="pt-BR"/>
        </w:rPr>
        <w:t xml:space="preserve">se aplica aos procedimentos regidos pelo regime de contratações públicas previsto na </w:t>
      </w:r>
      <w:r w:rsidRPr="00C456EA">
        <w:rPr>
          <w:rFonts w:cs="Arial"/>
          <w:szCs w:val="20"/>
          <w:lang w:val="pt-BR"/>
        </w:rPr>
        <w:t xml:space="preserve">Lei n.º </w:t>
      </w:r>
      <w:r>
        <w:rPr>
          <w:rFonts w:cs="Arial"/>
          <w:szCs w:val="20"/>
          <w:lang w:val="pt-BR"/>
        </w:rPr>
        <w:t>8.666/93..</w:t>
      </w:r>
    </w:p>
    <w:p w14:paraId="5303F76C" w14:textId="35EF4C83" w:rsidR="009D1424" w:rsidRPr="00230783" w:rsidRDefault="009D1424" w:rsidP="009D1424">
      <w:pPr>
        <w:pStyle w:val="Citao"/>
        <w:rPr>
          <w:rFonts w:cs="Arial"/>
          <w:szCs w:val="20"/>
          <w:lang w:val="pt-BR"/>
        </w:rPr>
      </w:pPr>
      <w:r>
        <w:rPr>
          <w:rFonts w:cs="Arial"/>
          <w:szCs w:val="20"/>
          <w:lang w:val="pt-BR"/>
        </w:rPr>
        <w:t>O</w:t>
      </w:r>
      <w:r w:rsidRPr="00EE4B23">
        <w:rPr>
          <w:rFonts w:cs="Arial"/>
          <w:szCs w:val="20"/>
        </w:rPr>
        <w:t xml:space="preserve"> </w:t>
      </w:r>
      <w:r w:rsidR="00F877B3">
        <w:rPr>
          <w:rFonts w:cs="Arial"/>
          <w:szCs w:val="20"/>
          <w:lang w:val="pt-BR"/>
        </w:rPr>
        <w:t>PB</w:t>
      </w:r>
      <w:r w:rsidRPr="00EE4B23">
        <w:rPr>
          <w:rFonts w:cs="Arial"/>
          <w:szCs w:val="20"/>
        </w:rPr>
        <w:t xml:space="preserve"> deverá guardar sintonia com o estudo técnico preliminar previamente desenvolvido pela Administração, discriminando todos os elementos capazes de caracterizar, de forma precisa e clara, o objeto da </w:t>
      </w:r>
      <w:r w:rsidR="00230783">
        <w:rPr>
          <w:rFonts w:cs="Arial"/>
          <w:szCs w:val="20"/>
          <w:lang w:val="pt-BR"/>
        </w:rPr>
        <w:t>contratação</w:t>
      </w:r>
      <w:r>
        <w:rPr>
          <w:rFonts w:cs="Arial"/>
          <w:color w:val="auto"/>
          <w:szCs w:val="20"/>
          <w:lang w:val="pt-BR"/>
        </w:rPr>
        <w:t xml:space="preserve">. </w:t>
      </w:r>
    </w:p>
    <w:p w14:paraId="5C230E31" w14:textId="77777777" w:rsidR="00DB206B" w:rsidRPr="00552315" w:rsidRDefault="00DB206B" w:rsidP="00DB206B">
      <w:pPr>
        <w:spacing w:after="120" w:line="276" w:lineRule="auto"/>
        <w:ind w:right="-15"/>
        <w:jc w:val="center"/>
        <w:rPr>
          <w:rFonts w:cs="Arial"/>
          <w:bCs/>
          <w:i/>
          <w:color w:val="FF0000"/>
          <w:szCs w:val="20"/>
        </w:rPr>
      </w:pPr>
    </w:p>
    <w:p w14:paraId="47E45F2B" w14:textId="28683457" w:rsidR="00DB206B" w:rsidRPr="00552315" w:rsidRDefault="00DB206B" w:rsidP="000D390A">
      <w:pPr>
        <w:jc w:val="center"/>
        <w:rPr>
          <w:rFonts w:cs="Arial"/>
          <w:bCs/>
          <w:i/>
          <w:color w:val="FF0000"/>
          <w:szCs w:val="20"/>
        </w:rPr>
      </w:pPr>
      <w:r w:rsidRPr="00552315">
        <w:rPr>
          <w:rFonts w:cs="Arial"/>
          <w:bCs/>
          <w:i/>
          <w:color w:val="FF0000"/>
          <w:szCs w:val="20"/>
        </w:rPr>
        <w:t>ÓRGÃO PÚBLIC</w:t>
      </w:r>
      <w:r w:rsidR="00A83507">
        <w:rPr>
          <w:rFonts w:cs="Arial"/>
          <w:bCs/>
          <w:i/>
          <w:color w:val="FF0000"/>
          <w:szCs w:val="20"/>
        </w:rPr>
        <w:t>O</w:t>
      </w:r>
      <w:r w:rsidRPr="00552315">
        <w:rPr>
          <w:rFonts w:cs="Arial"/>
          <w:bCs/>
          <w:i/>
          <w:color w:val="FF0000"/>
          <w:szCs w:val="20"/>
        </w:rPr>
        <w:t xml:space="preserve"> </w:t>
      </w:r>
    </w:p>
    <w:p w14:paraId="3AAEC24F" w14:textId="2223FD29" w:rsidR="00DB206B" w:rsidRPr="00552315" w:rsidRDefault="00A83507" w:rsidP="000D390A">
      <w:pPr>
        <w:jc w:val="center"/>
        <w:rPr>
          <w:rFonts w:cs="Arial"/>
          <w:bCs/>
          <w:color w:val="000000"/>
          <w:szCs w:val="20"/>
        </w:rPr>
      </w:pPr>
      <w:r w:rsidRPr="00552315">
        <w:rPr>
          <w:rFonts w:cs="Arial"/>
          <w:bCs/>
          <w:color w:val="000000"/>
          <w:szCs w:val="20"/>
        </w:rPr>
        <w:t xml:space="preserve"> </w:t>
      </w:r>
      <w:r w:rsidR="00DB206B" w:rsidRPr="00552315">
        <w:rPr>
          <w:rFonts w:cs="Arial"/>
          <w:bCs/>
          <w:color w:val="000000"/>
          <w:szCs w:val="20"/>
        </w:rPr>
        <w:t>(Processo Administrativo n.°...........)</w:t>
      </w:r>
    </w:p>
    <w:p w14:paraId="3334C875" w14:textId="77777777" w:rsidR="00DB206B" w:rsidRPr="00552315" w:rsidRDefault="00DB206B" w:rsidP="000D390A">
      <w:pPr>
        <w:pStyle w:val="Nivel1"/>
        <w:rPr>
          <w:rFonts w:cs="Arial"/>
        </w:rPr>
      </w:pPr>
      <w:r w:rsidRPr="00552315">
        <w:rPr>
          <w:rFonts w:cs="Arial"/>
        </w:rPr>
        <w:t>DO OBJETO</w:t>
      </w:r>
    </w:p>
    <w:p w14:paraId="1655E21F" w14:textId="3899FF9C" w:rsidR="00DD3603" w:rsidRDefault="00DB206B" w:rsidP="00EE198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Contratação de..........................................................., conforme condições, quantidades e exigências estabelecidas neste instrumento</w:t>
      </w:r>
      <w:r w:rsidR="002556B2">
        <w:rPr>
          <w:rFonts w:cs="Arial"/>
          <w:i/>
          <w:color w:val="FF0000"/>
          <w:szCs w:val="20"/>
        </w:rPr>
        <w:t xml:space="preserve"> e seus anexos</w:t>
      </w:r>
      <w:r w:rsidRPr="00552315">
        <w:rPr>
          <w:rFonts w:cs="Arial"/>
          <w:i/>
          <w:color w:val="FF0000"/>
          <w:szCs w:val="20"/>
        </w:rPr>
        <w:t>:</w:t>
      </w:r>
    </w:p>
    <w:p w14:paraId="06695451" w14:textId="21D93AD3" w:rsidR="00A83507" w:rsidRPr="00552315" w:rsidRDefault="004934B7" w:rsidP="00A83507">
      <w:pPr>
        <w:pStyle w:val="Citao"/>
      </w:pPr>
      <w:r>
        <w:rPr>
          <w:b/>
          <w:lang w:val="pt-BR"/>
        </w:rPr>
        <w:t xml:space="preserve">Nota Explicativa - </w:t>
      </w:r>
      <w:r w:rsidR="00A83507" w:rsidRPr="00552315">
        <w:rPr>
          <w:b/>
          <w:lang w:val="pt-BR"/>
        </w:rPr>
        <w:t>Descrição do Objeto:</w:t>
      </w:r>
      <w:r w:rsidR="00A83507" w:rsidRPr="00552315">
        <w:rPr>
          <w:lang w:val="pt-BR"/>
        </w:rPr>
        <w:t xml:space="preserve"> o objeto </w:t>
      </w:r>
      <w:r w:rsidR="00CF33C0" w:rsidRPr="00552315">
        <w:t>deve</w:t>
      </w:r>
      <w:r w:rsidR="00A83507" w:rsidRPr="00552315">
        <w:t xml:space="preserve"> ser descrito de forma detalhada, com todas as especificações necessárias e suficientes para garantir a qualidade da </w:t>
      </w:r>
      <w:r w:rsidR="00784633">
        <w:t>contrataçã</w:t>
      </w:r>
      <w:r w:rsidR="00784633">
        <w:rPr>
          <w:lang w:val="pt-BR"/>
        </w:rPr>
        <w:t>o, sem condições</w:t>
      </w:r>
      <w:r w:rsidR="00A83507" w:rsidRPr="00552315">
        <w:t xml:space="preserve"> impertinentes ou irrelevantes para o específico objeto do contrato.</w:t>
      </w:r>
    </w:p>
    <w:p w14:paraId="03199735" w14:textId="0492D887" w:rsidR="00A83507" w:rsidRDefault="00A83507" w:rsidP="00A83507">
      <w:pPr>
        <w:spacing w:before="120" w:after="120" w:line="276" w:lineRule="auto"/>
        <w:ind w:left="425"/>
        <w:jc w:val="both"/>
        <w:rPr>
          <w:rFonts w:cs="Arial"/>
          <w:i/>
          <w:color w:val="FF0000"/>
          <w:szCs w:val="20"/>
        </w:rPr>
      </w:pPr>
    </w:p>
    <w:p w14:paraId="10897462" w14:textId="77777777" w:rsidR="00B67DE3" w:rsidRPr="00552315" w:rsidRDefault="00B67DE3" w:rsidP="00A83507">
      <w:pPr>
        <w:spacing w:before="120" w:after="120" w:line="276" w:lineRule="auto"/>
        <w:ind w:left="425"/>
        <w:jc w:val="both"/>
        <w:rPr>
          <w:rFonts w:cs="Arial"/>
          <w:i/>
          <w:color w:val="FF0000"/>
          <w:szCs w:val="20"/>
        </w:rPr>
      </w:pP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276"/>
        <w:gridCol w:w="2055"/>
        <w:gridCol w:w="1900"/>
        <w:gridCol w:w="2246"/>
      </w:tblGrid>
      <w:tr w:rsidR="00A83507" w:rsidRPr="00596E71" w14:paraId="16F06136" w14:textId="77777777" w:rsidTr="00A83507">
        <w:tc>
          <w:tcPr>
            <w:tcW w:w="1163" w:type="dxa"/>
          </w:tcPr>
          <w:p w14:paraId="45503FAD" w14:textId="77777777" w:rsidR="00A83507" w:rsidRPr="00596E71" w:rsidRDefault="00A83507" w:rsidP="00A83507">
            <w:pPr>
              <w:rPr>
                <w:sz w:val="18"/>
                <w:szCs w:val="18"/>
              </w:rPr>
            </w:pPr>
            <w:r w:rsidRPr="00596E71">
              <w:rPr>
                <w:color w:val="FF0000"/>
                <w:sz w:val="18"/>
                <w:szCs w:val="18"/>
              </w:rPr>
              <w:lastRenderedPageBreak/>
              <w:t>ITEM (SERVIÇO)</w:t>
            </w:r>
          </w:p>
        </w:tc>
        <w:tc>
          <w:tcPr>
            <w:tcW w:w="1276" w:type="dxa"/>
          </w:tcPr>
          <w:p w14:paraId="32A7B7B3" w14:textId="77777777" w:rsidR="00A83507" w:rsidRPr="00596E71" w:rsidRDefault="00A83507" w:rsidP="00A83507">
            <w:pPr>
              <w:pStyle w:val="TtulodaTabela"/>
              <w:suppressLineNumbers w:val="0"/>
              <w:spacing w:after="0"/>
              <w:rPr>
                <w:rFonts w:ascii="Ecofont_Spranq_eco_Sans" w:hAnsi="Ecofont_Spranq_eco_Sans"/>
                <w:b w:val="0"/>
                <w:color w:val="FF0000"/>
                <w:sz w:val="18"/>
                <w:szCs w:val="18"/>
              </w:rPr>
            </w:pPr>
            <w:r w:rsidRPr="00596E71">
              <w:rPr>
                <w:rFonts w:ascii="Ecofont_Spranq_eco_Sans" w:hAnsi="Ecofont_Spranq_eco_Sans"/>
                <w:b w:val="0"/>
                <w:i w:val="0"/>
                <w:color w:val="FF0000"/>
                <w:sz w:val="18"/>
                <w:szCs w:val="18"/>
              </w:rPr>
              <w:t>LOCAL DE EXECUÇÃO</w:t>
            </w:r>
          </w:p>
        </w:tc>
        <w:tc>
          <w:tcPr>
            <w:tcW w:w="2055" w:type="dxa"/>
          </w:tcPr>
          <w:p w14:paraId="673F1E6C" w14:textId="77777777" w:rsidR="00A83507" w:rsidRPr="00596E71" w:rsidRDefault="00A83507" w:rsidP="00A83507">
            <w:pPr>
              <w:jc w:val="center"/>
              <w:rPr>
                <w:color w:val="FF0000"/>
                <w:sz w:val="18"/>
                <w:szCs w:val="18"/>
              </w:rPr>
            </w:pPr>
            <w:r w:rsidRPr="00596E71">
              <w:rPr>
                <w:color w:val="FF0000"/>
                <w:sz w:val="18"/>
                <w:szCs w:val="18"/>
              </w:rPr>
              <w:t>QUANTIDADE</w:t>
            </w:r>
          </w:p>
          <w:p w14:paraId="7B7F119D" w14:textId="77777777" w:rsidR="00A83507" w:rsidRPr="00596E71" w:rsidRDefault="00A83507" w:rsidP="00A83507">
            <w:pPr>
              <w:jc w:val="center"/>
              <w:rPr>
                <w:color w:val="FF0000"/>
                <w:sz w:val="18"/>
                <w:szCs w:val="18"/>
              </w:rPr>
            </w:pPr>
          </w:p>
        </w:tc>
        <w:tc>
          <w:tcPr>
            <w:tcW w:w="1900" w:type="dxa"/>
          </w:tcPr>
          <w:p w14:paraId="54D3A1F4" w14:textId="77777777" w:rsidR="00A83507" w:rsidRPr="00596E71" w:rsidRDefault="00A83507" w:rsidP="00A83507">
            <w:pPr>
              <w:jc w:val="center"/>
              <w:rPr>
                <w:color w:val="FF0000"/>
                <w:sz w:val="18"/>
                <w:szCs w:val="18"/>
              </w:rPr>
            </w:pPr>
            <w:r w:rsidRPr="00596E71">
              <w:rPr>
                <w:color w:val="FF0000"/>
                <w:sz w:val="18"/>
                <w:szCs w:val="18"/>
              </w:rPr>
              <w:t>HORÁRIO/</w:t>
            </w:r>
          </w:p>
          <w:p w14:paraId="55F8F976" w14:textId="77777777" w:rsidR="00A83507" w:rsidRPr="00596E71" w:rsidRDefault="00A83507" w:rsidP="00A83507">
            <w:pPr>
              <w:jc w:val="center"/>
              <w:rPr>
                <w:color w:val="FF0000"/>
                <w:sz w:val="18"/>
                <w:szCs w:val="18"/>
              </w:rPr>
            </w:pPr>
            <w:r w:rsidRPr="00596E71">
              <w:rPr>
                <w:color w:val="FF0000"/>
                <w:sz w:val="18"/>
                <w:szCs w:val="18"/>
              </w:rPr>
              <w:t>PERÍODO</w:t>
            </w:r>
          </w:p>
        </w:tc>
        <w:tc>
          <w:tcPr>
            <w:tcW w:w="2246" w:type="dxa"/>
          </w:tcPr>
          <w:p w14:paraId="4B870C51" w14:textId="77777777" w:rsidR="00A83507" w:rsidRPr="00596E71" w:rsidRDefault="00A83507" w:rsidP="00A83507">
            <w:pPr>
              <w:jc w:val="center"/>
              <w:rPr>
                <w:color w:val="FF0000"/>
                <w:sz w:val="18"/>
                <w:szCs w:val="18"/>
              </w:rPr>
            </w:pPr>
            <w:r w:rsidRPr="00596E71">
              <w:rPr>
                <w:color w:val="FF0000"/>
                <w:sz w:val="18"/>
                <w:szCs w:val="18"/>
              </w:rPr>
              <w:t>VALORES</w:t>
            </w:r>
          </w:p>
        </w:tc>
      </w:tr>
      <w:tr w:rsidR="00A83507" w:rsidRPr="00596E71" w14:paraId="38BE9042" w14:textId="77777777" w:rsidTr="00A83507">
        <w:tc>
          <w:tcPr>
            <w:tcW w:w="1163" w:type="dxa"/>
          </w:tcPr>
          <w:p w14:paraId="1ECE09AB" w14:textId="77777777" w:rsidR="00A83507" w:rsidRPr="00596E71" w:rsidRDefault="00A83507" w:rsidP="00A83507">
            <w:pPr>
              <w:spacing w:after="120"/>
              <w:rPr>
                <w:sz w:val="18"/>
                <w:szCs w:val="18"/>
              </w:rPr>
            </w:pPr>
          </w:p>
        </w:tc>
        <w:tc>
          <w:tcPr>
            <w:tcW w:w="1276" w:type="dxa"/>
          </w:tcPr>
          <w:p w14:paraId="6155AFAC" w14:textId="77777777" w:rsidR="00A83507" w:rsidRPr="00596E71" w:rsidRDefault="00A83507" w:rsidP="00A83507">
            <w:pPr>
              <w:spacing w:after="120"/>
              <w:rPr>
                <w:sz w:val="18"/>
                <w:szCs w:val="18"/>
              </w:rPr>
            </w:pPr>
          </w:p>
        </w:tc>
        <w:tc>
          <w:tcPr>
            <w:tcW w:w="2055" w:type="dxa"/>
          </w:tcPr>
          <w:p w14:paraId="2F414F6C" w14:textId="77777777" w:rsidR="00A83507" w:rsidRPr="00596E71" w:rsidRDefault="00A83507" w:rsidP="00A83507">
            <w:pPr>
              <w:spacing w:after="120"/>
              <w:rPr>
                <w:sz w:val="18"/>
                <w:szCs w:val="18"/>
              </w:rPr>
            </w:pPr>
          </w:p>
        </w:tc>
        <w:tc>
          <w:tcPr>
            <w:tcW w:w="1900" w:type="dxa"/>
          </w:tcPr>
          <w:p w14:paraId="7790B853" w14:textId="77777777" w:rsidR="00A83507" w:rsidRPr="00596E71" w:rsidRDefault="00A83507" w:rsidP="00A83507">
            <w:pPr>
              <w:spacing w:after="120"/>
              <w:rPr>
                <w:sz w:val="18"/>
                <w:szCs w:val="18"/>
              </w:rPr>
            </w:pPr>
          </w:p>
        </w:tc>
        <w:tc>
          <w:tcPr>
            <w:tcW w:w="2246" w:type="dxa"/>
          </w:tcPr>
          <w:p w14:paraId="05FC3D0B" w14:textId="77777777" w:rsidR="00A83507" w:rsidRPr="00596E71" w:rsidRDefault="00A83507" w:rsidP="00A83507">
            <w:pPr>
              <w:spacing w:after="120"/>
              <w:rPr>
                <w:sz w:val="18"/>
                <w:szCs w:val="18"/>
              </w:rPr>
            </w:pPr>
          </w:p>
        </w:tc>
      </w:tr>
      <w:tr w:rsidR="00A83507" w:rsidRPr="00596E71" w14:paraId="620B721B" w14:textId="77777777" w:rsidTr="00A83507">
        <w:tc>
          <w:tcPr>
            <w:tcW w:w="1163" w:type="dxa"/>
          </w:tcPr>
          <w:p w14:paraId="01B115D6" w14:textId="77777777" w:rsidR="00A83507" w:rsidRPr="00596E71" w:rsidRDefault="00A83507" w:rsidP="00A83507">
            <w:pPr>
              <w:spacing w:after="120"/>
              <w:rPr>
                <w:sz w:val="18"/>
                <w:szCs w:val="18"/>
              </w:rPr>
            </w:pPr>
          </w:p>
        </w:tc>
        <w:tc>
          <w:tcPr>
            <w:tcW w:w="1276" w:type="dxa"/>
          </w:tcPr>
          <w:p w14:paraId="019F6EC4" w14:textId="77777777" w:rsidR="00A83507" w:rsidRPr="00596E71" w:rsidRDefault="00A83507" w:rsidP="00A83507">
            <w:pPr>
              <w:spacing w:after="120"/>
              <w:rPr>
                <w:sz w:val="18"/>
                <w:szCs w:val="18"/>
              </w:rPr>
            </w:pPr>
          </w:p>
        </w:tc>
        <w:tc>
          <w:tcPr>
            <w:tcW w:w="2055" w:type="dxa"/>
          </w:tcPr>
          <w:p w14:paraId="5C68F546" w14:textId="77777777" w:rsidR="00A83507" w:rsidRPr="00596E71" w:rsidRDefault="00A83507" w:rsidP="00A83507">
            <w:pPr>
              <w:spacing w:after="120"/>
              <w:rPr>
                <w:sz w:val="18"/>
                <w:szCs w:val="18"/>
              </w:rPr>
            </w:pPr>
          </w:p>
        </w:tc>
        <w:tc>
          <w:tcPr>
            <w:tcW w:w="1900" w:type="dxa"/>
          </w:tcPr>
          <w:p w14:paraId="41966560" w14:textId="77777777" w:rsidR="00A83507" w:rsidRPr="00596E71" w:rsidRDefault="00A83507" w:rsidP="00A83507">
            <w:pPr>
              <w:spacing w:after="120"/>
              <w:rPr>
                <w:sz w:val="18"/>
                <w:szCs w:val="18"/>
              </w:rPr>
            </w:pPr>
          </w:p>
        </w:tc>
        <w:tc>
          <w:tcPr>
            <w:tcW w:w="2246" w:type="dxa"/>
          </w:tcPr>
          <w:p w14:paraId="41BBF0A3" w14:textId="77777777" w:rsidR="00A83507" w:rsidRPr="00596E71" w:rsidRDefault="00A83507" w:rsidP="00A83507">
            <w:pPr>
              <w:spacing w:after="120"/>
              <w:rPr>
                <w:sz w:val="18"/>
                <w:szCs w:val="18"/>
              </w:rPr>
            </w:pPr>
          </w:p>
        </w:tc>
      </w:tr>
      <w:tr w:rsidR="00A83507" w:rsidRPr="00596E71" w14:paraId="482C3883" w14:textId="77777777" w:rsidTr="00A83507">
        <w:tc>
          <w:tcPr>
            <w:tcW w:w="1163" w:type="dxa"/>
          </w:tcPr>
          <w:p w14:paraId="6C256E4A" w14:textId="77777777" w:rsidR="00A83507" w:rsidRPr="00596E71" w:rsidRDefault="00A83507" w:rsidP="00A83507">
            <w:pPr>
              <w:spacing w:after="120"/>
              <w:rPr>
                <w:sz w:val="18"/>
                <w:szCs w:val="18"/>
              </w:rPr>
            </w:pPr>
          </w:p>
        </w:tc>
        <w:tc>
          <w:tcPr>
            <w:tcW w:w="1276" w:type="dxa"/>
          </w:tcPr>
          <w:p w14:paraId="73051014" w14:textId="77777777" w:rsidR="00A83507" w:rsidRPr="00596E71" w:rsidRDefault="00A83507" w:rsidP="00A83507">
            <w:pPr>
              <w:spacing w:after="120"/>
              <w:rPr>
                <w:sz w:val="18"/>
                <w:szCs w:val="18"/>
              </w:rPr>
            </w:pPr>
          </w:p>
        </w:tc>
        <w:tc>
          <w:tcPr>
            <w:tcW w:w="2055" w:type="dxa"/>
          </w:tcPr>
          <w:p w14:paraId="2446D191" w14:textId="77777777" w:rsidR="00A83507" w:rsidRPr="00596E71" w:rsidRDefault="00A83507" w:rsidP="00A83507">
            <w:pPr>
              <w:spacing w:after="120"/>
              <w:rPr>
                <w:sz w:val="18"/>
                <w:szCs w:val="18"/>
              </w:rPr>
            </w:pPr>
          </w:p>
        </w:tc>
        <w:tc>
          <w:tcPr>
            <w:tcW w:w="1900" w:type="dxa"/>
          </w:tcPr>
          <w:p w14:paraId="4BE27CB8" w14:textId="77777777" w:rsidR="00A83507" w:rsidRPr="00596E71" w:rsidRDefault="00A83507" w:rsidP="00A83507">
            <w:pPr>
              <w:spacing w:after="120"/>
              <w:rPr>
                <w:sz w:val="18"/>
                <w:szCs w:val="18"/>
              </w:rPr>
            </w:pPr>
          </w:p>
        </w:tc>
        <w:tc>
          <w:tcPr>
            <w:tcW w:w="2246" w:type="dxa"/>
          </w:tcPr>
          <w:p w14:paraId="4AD77EE7" w14:textId="77777777" w:rsidR="00A83507" w:rsidRPr="00596E71" w:rsidRDefault="00A83507" w:rsidP="00A83507">
            <w:pPr>
              <w:spacing w:after="120"/>
              <w:rPr>
                <w:sz w:val="18"/>
                <w:szCs w:val="18"/>
              </w:rPr>
            </w:pPr>
          </w:p>
        </w:tc>
      </w:tr>
      <w:tr w:rsidR="00A83507" w:rsidRPr="00391D87" w14:paraId="30702561" w14:textId="77777777" w:rsidTr="00A83507">
        <w:tc>
          <w:tcPr>
            <w:tcW w:w="1163" w:type="dxa"/>
          </w:tcPr>
          <w:p w14:paraId="6380D633" w14:textId="77777777" w:rsidR="00A83507" w:rsidRPr="00391D87" w:rsidRDefault="00A83507" w:rsidP="00A83507">
            <w:pPr>
              <w:spacing w:after="120"/>
              <w:rPr>
                <w:szCs w:val="20"/>
              </w:rPr>
            </w:pPr>
          </w:p>
        </w:tc>
        <w:tc>
          <w:tcPr>
            <w:tcW w:w="1276" w:type="dxa"/>
          </w:tcPr>
          <w:p w14:paraId="60A64FD9" w14:textId="77777777" w:rsidR="00A83507" w:rsidRPr="00391D87" w:rsidRDefault="00A83507" w:rsidP="00A83507">
            <w:pPr>
              <w:spacing w:after="120"/>
              <w:rPr>
                <w:szCs w:val="20"/>
              </w:rPr>
            </w:pPr>
          </w:p>
        </w:tc>
        <w:tc>
          <w:tcPr>
            <w:tcW w:w="2055" w:type="dxa"/>
          </w:tcPr>
          <w:p w14:paraId="67521232" w14:textId="77777777" w:rsidR="00A83507" w:rsidRPr="00391D87" w:rsidRDefault="00A83507" w:rsidP="00A83507">
            <w:pPr>
              <w:spacing w:after="120"/>
              <w:rPr>
                <w:szCs w:val="20"/>
              </w:rPr>
            </w:pPr>
          </w:p>
        </w:tc>
        <w:tc>
          <w:tcPr>
            <w:tcW w:w="1900" w:type="dxa"/>
          </w:tcPr>
          <w:p w14:paraId="5290E440" w14:textId="77777777" w:rsidR="00A83507" w:rsidRPr="00391D87" w:rsidRDefault="00A83507" w:rsidP="00A83507">
            <w:pPr>
              <w:spacing w:after="120"/>
              <w:rPr>
                <w:szCs w:val="20"/>
              </w:rPr>
            </w:pPr>
          </w:p>
        </w:tc>
        <w:tc>
          <w:tcPr>
            <w:tcW w:w="2246" w:type="dxa"/>
          </w:tcPr>
          <w:p w14:paraId="1B914E28" w14:textId="77777777" w:rsidR="00A83507" w:rsidRPr="00391D87" w:rsidRDefault="00A83507" w:rsidP="00A83507">
            <w:pPr>
              <w:spacing w:after="120"/>
              <w:rPr>
                <w:szCs w:val="20"/>
              </w:rPr>
            </w:pPr>
          </w:p>
        </w:tc>
      </w:tr>
    </w:tbl>
    <w:p w14:paraId="7B5F5AC9" w14:textId="77777777" w:rsidR="00A83507" w:rsidRPr="00552315" w:rsidRDefault="00A83507" w:rsidP="00A83507">
      <w:pPr>
        <w:pStyle w:val="Citao"/>
        <w:rPr>
          <w:rFonts w:cs="Arial"/>
          <w:szCs w:val="20"/>
        </w:rPr>
      </w:pPr>
      <w:r w:rsidRPr="00552315">
        <w:rPr>
          <w:rFonts w:cs="Arial"/>
          <w:b/>
          <w:szCs w:val="20"/>
        </w:rPr>
        <w:t>Nota explicativa</w:t>
      </w:r>
      <w:r w:rsidRPr="00552315">
        <w:rPr>
          <w:rFonts w:cs="Arial"/>
          <w:szCs w:val="20"/>
        </w:rPr>
        <w:t>: A tabela acima é meramente ilustrativa; o órgão ou entidade deve elaborá-la da forma que melhor aprouver ao certame licitatório.</w:t>
      </w:r>
    </w:p>
    <w:p w14:paraId="4D272827" w14:textId="77777777" w:rsidR="00A82891" w:rsidRPr="00A83507" w:rsidRDefault="00A82891" w:rsidP="00DB206B">
      <w:pPr>
        <w:autoSpaceDE w:val="0"/>
        <w:spacing w:after="120" w:line="276" w:lineRule="auto"/>
        <w:jc w:val="both"/>
        <w:rPr>
          <w:rFonts w:cs="Arial"/>
          <w:color w:val="000000"/>
          <w:szCs w:val="20"/>
          <w:lang w:val="x-none"/>
        </w:rPr>
      </w:pPr>
    </w:p>
    <w:p w14:paraId="11CD741E" w14:textId="5C8834F5" w:rsidR="00A82891" w:rsidRDefault="00A82891" w:rsidP="00A82891">
      <w:pPr>
        <w:numPr>
          <w:ilvl w:val="1"/>
          <w:numId w:val="1"/>
        </w:numPr>
        <w:spacing w:before="120" w:after="120" w:line="276" w:lineRule="auto"/>
        <w:jc w:val="both"/>
        <w:rPr>
          <w:rFonts w:cs="Arial"/>
          <w:i/>
          <w:color w:val="FF0000"/>
          <w:szCs w:val="20"/>
        </w:rPr>
      </w:pPr>
      <w:r w:rsidRPr="00552315">
        <w:rPr>
          <w:rFonts w:cs="Arial"/>
          <w:szCs w:val="20"/>
        </w:rPr>
        <w:t xml:space="preserve">A presente contratação adotará como regime de execução </w:t>
      </w:r>
      <w:r w:rsidRPr="00552315">
        <w:rPr>
          <w:rFonts w:cs="Arial"/>
          <w:color w:val="FF0000"/>
          <w:szCs w:val="20"/>
        </w:rPr>
        <w:t>a ...</w:t>
      </w:r>
      <w:r w:rsidRPr="00552315">
        <w:rPr>
          <w:rFonts w:cs="Arial"/>
          <w:i/>
          <w:color w:val="FF0000"/>
          <w:szCs w:val="20"/>
        </w:rPr>
        <w:t xml:space="preserve"> (Empreitada por Preço Unitário</w:t>
      </w:r>
      <w:r w:rsidR="00193260">
        <w:rPr>
          <w:rFonts w:cs="Arial"/>
          <w:i/>
          <w:color w:val="FF0000"/>
          <w:szCs w:val="20"/>
        </w:rPr>
        <w:t xml:space="preserve"> OU </w:t>
      </w:r>
      <w:r w:rsidRPr="00552315">
        <w:rPr>
          <w:rFonts w:cs="Arial"/>
          <w:i/>
          <w:color w:val="FF0000"/>
          <w:szCs w:val="20"/>
        </w:rPr>
        <w:t>Empreitada por Preço Global)</w:t>
      </w:r>
    </w:p>
    <w:p w14:paraId="54B2D059" w14:textId="375CECD2" w:rsidR="004934B7" w:rsidRPr="00A83507" w:rsidRDefault="004934B7" w:rsidP="004934B7">
      <w:pPr>
        <w:pStyle w:val="Citao"/>
        <w:rPr>
          <w:b/>
          <w:color w:val="0070C0"/>
        </w:rPr>
      </w:pPr>
      <w:r>
        <w:rPr>
          <w:b/>
          <w:lang w:val="pt-BR"/>
        </w:rPr>
        <w:t xml:space="preserve">Nota Explicativa - </w:t>
      </w:r>
      <w:r w:rsidRPr="00552315">
        <w:rPr>
          <w:b/>
        </w:rPr>
        <w:t>Regime de Execução:</w:t>
      </w:r>
      <w:r w:rsidRPr="00552315">
        <w:t xml:space="preserve"> Deve-se observar que o regime de execução por preço unitário destina-se aos </w:t>
      </w:r>
      <w:r w:rsidRPr="00552315">
        <w:rPr>
          <w:lang w:val="pt-BR"/>
        </w:rPr>
        <w:t>serviços</w:t>
      </w:r>
      <w:r w:rsidRPr="00552315">
        <w:t xml:space="preserve"> que devam ser realizados em quantidade e podem ser mensurados por unidades de </w:t>
      </w:r>
      <w:r w:rsidRPr="004934B7">
        <w:rPr>
          <w:rFonts w:cs="Arial"/>
          <w:szCs w:val="20"/>
        </w:rPr>
        <w:t>medida</w:t>
      </w:r>
      <w:r w:rsidRPr="00552315">
        <w:t>,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552315">
        <w:rPr>
          <w:b/>
          <w:color w:val="0070C0"/>
        </w:rPr>
        <w:t xml:space="preserve">. </w:t>
      </w:r>
    </w:p>
    <w:p w14:paraId="521041A2" w14:textId="71640561" w:rsidR="004934B7" w:rsidRPr="00552315" w:rsidRDefault="004934B7" w:rsidP="004934B7">
      <w:pPr>
        <w:pStyle w:val="Citao"/>
        <w:rPr>
          <w:rFonts w:cs="Arial"/>
          <w:i w:val="0"/>
          <w:color w:val="FF0000"/>
          <w:szCs w:val="20"/>
        </w:rPr>
      </w:pPr>
      <w:r>
        <w:rPr>
          <w:lang w:val="pt-BR"/>
        </w:rPr>
        <w:t xml:space="preserve">Em regra, </w:t>
      </w:r>
      <w:r w:rsidR="00193260">
        <w:rPr>
          <w:lang w:val="pt-BR"/>
        </w:rPr>
        <w:t>a capacitação</w:t>
      </w:r>
      <w:r>
        <w:rPr>
          <w:lang w:val="pt-BR"/>
        </w:rPr>
        <w:t xml:space="preserve"> se</w:t>
      </w:r>
      <w:r w:rsidR="00193260">
        <w:rPr>
          <w:lang w:val="pt-BR"/>
        </w:rPr>
        <w:t>rá</w:t>
      </w:r>
      <w:r>
        <w:rPr>
          <w:lang w:val="pt-BR"/>
        </w:rPr>
        <w:t xml:space="preserve"> </w:t>
      </w:r>
      <w:r w:rsidR="00193260">
        <w:rPr>
          <w:lang w:val="pt-BR"/>
        </w:rPr>
        <w:t xml:space="preserve">executada </w:t>
      </w:r>
      <w:r>
        <w:rPr>
          <w:lang w:val="pt-BR"/>
        </w:rPr>
        <w:t xml:space="preserve">por empreitada por preço global, pois usualmente será </w:t>
      </w:r>
      <w:r w:rsidR="00193260">
        <w:rPr>
          <w:lang w:val="pt-BR"/>
        </w:rPr>
        <w:t xml:space="preserve">contratado </w:t>
      </w:r>
      <w:r>
        <w:rPr>
          <w:lang w:val="pt-BR"/>
        </w:rPr>
        <w:t xml:space="preserve">apenas um curso ou palestra, sendo o </w:t>
      </w:r>
      <w:r w:rsidRPr="00455D31">
        <w:rPr>
          <w:lang w:val="pt-BR"/>
        </w:rPr>
        <w:t xml:space="preserve">quantitativo </w:t>
      </w:r>
      <w:r w:rsidR="00193260" w:rsidRPr="00455D31">
        <w:rPr>
          <w:lang w:val="pt-BR"/>
        </w:rPr>
        <w:t>estimado correspondente ao número de servidores</w:t>
      </w:r>
      <w:r w:rsidRPr="00455D31">
        <w:rPr>
          <w:lang w:val="pt-BR"/>
        </w:rPr>
        <w:t xml:space="preserve"> participan</w:t>
      </w:r>
      <w:r>
        <w:rPr>
          <w:lang w:val="pt-BR"/>
        </w:rPr>
        <w:t xml:space="preserve">tes. Entretanto, se a iniciativa vier a ser replicada em momentos autônomos, poderá ser </w:t>
      </w:r>
      <w:r w:rsidR="00C3693F">
        <w:rPr>
          <w:lang w:val="pt-BR"/>
        </w:rPr>
        <w:t xml:space="preserve">utilizada a </w:t>
      </w:r>
      <w:r>
        <w:rPr>
          <w:lang w:val="pt-BR"/>
        </w:rPr>
        <w:t>empreitada por preço unitário</w:t>
      </w:r>
      <w:r w:rsidR="000C6393">
        <w:rPr>
          <w:lang w:val="pt-BR"/>
        </w:rPr>
        <w:t>.</w:t>
      </w:r>
    </w:p>
    <w:p w14:paraId="1DA1F7D0" w14:textId="77777777" w:rsidR="00B67DE3" w:rsidRPr="00B67DE3" w:rsidRDefault="00B67DE3" w:rsidP="00B67DE3">
      <w:pPr>
        <w:spacing w:before="120" w:after="120" w:line="276" w:lineRule="auto"/>
        <w:ind w:left="716"/>
        <w:jc w:val="both"/>
        <w:rPr>
          <w:rFonts w:cs="Arial"/>
          <w:i/>
          <w:color w:val="FF0000"/>
          <w:szCs w:val="20"/>
        </w:rPr>
      </w:pPr>
    </w:p>
    <w:p w14:paraId="4FA12B69" w14:textId="5925E3D3" w:rsidR="00DD3603" w:rsidRPr="004934B7" w:rsidRDefault="00DD3603" w:rsidP="00DD3603">
      <w:pPr>
        <w:numPr>
          <w:ilvl w:val="1"/>
          <w:numId w:val="1"/>
        </w:numPr>
        <w:spacing w:before="120" w:after="120" w:line="276" w:lineRule="auto"/>
        <w:jc w:val="both"/>
        <w:rPr>
          <w:rFonts w:cs="Arial"/>
          <w:i/>
          <w:color w:val="FF0000"/>
          <w:szCs w:val="20"/>
        </w:rPr>
      </w:pPr>
      <w:r w:rsidRPr="004934B7">
        <w:rPr>
          <w:rFonts w:cs="Arial"/>
          <w:szCs w:val="20"/>
        </w:rPr>
        <w:t xml:space="preserve">O contrato terá vigência pelo período de </w:t>
      </w:r>
      <w:r w:rsidRPr="004934B7">
        <w:rPr>
          <w:rFonts w:cs="Arial"/>
          <w:color w:val="FF0000"/>
          <w:szCs w:val="20"/>
        </w:rPr>
        <w:t xml:space="preserve">____ (dias/meses), </w:t>
      </w:r>
      <w:r w:rsidR="00383116" w:rsidRPr="004934B7">
        <w:rPr>
          <w:rFonts w:cs="Arial"/>
          <w:color w:val="FF0000"/>
          <w:szCs w:val="20"/>
        </w:rPr>
        <w:t xml:space="preserve">podendo ser </w:t>
      </w:r>
      <w:r w:rsidR="00E82BD5" w:rsidRPr="004934B7">
        <w:rPr>
          <w:rFonts w:cs="Arial"/>
          <w:color w:val="FF0000"/>
          <w:szCs w:val="20"/>
        </w:rPr>
        <w:t>prorrogado, com base no artigo 57, §1º, da Lei n. 8.666/93.</w:t>
      </w:r>
    </w:p>
    <w:p w14:paraId="7ACE8844" w14:textId="4CC40496" w:rsidR="004934B7" w:rsidRDefault="00DD3603" w:rsidP="004934B7">
      <w:pPr>
        <w:pStyle w:val="SombreamentoMdio1-nfase31"/>
        <w:spacing w:before="0"/>
        <w:rPr>
          <w:rFonts w:ascii="Arial" w:hAnsi="Arial" w:cs="Arial"/>
          <w:szCs w:val="20"/>
        </w:rPr>
      </w:pPr>
      <w:r w:rsidRPr="00552315">
        <w:rPr>
          <w:rFonts w:ascii="Arial" w:hAnsi="Arial" w:cs="Arial"/>
          <w:b/>
          <w:bCs/>
          <w:szCs w:val="20"/>
        </w:rPr>
        <w:t>Nota explicativa</w:t>
      </w:r>
      <w:r w:rsidR="004934B7">
        <w:rPr>
          <w:rFonts w:ascii="Arial" w:hAnsi="Arial" w:cs="Arial"/>
          <w:b/>
          <w:bCs/>
          <w:szCs w:val="20"/>
        </w:rPr>
        <w:t xml:space="preserve"> 1</w:t>
      </w:r>
      <w:r w:rsidRPr="00552315">
        <w:rPr>
          <w:rFonts w:ascii="Arial" w:hAnsi="Arial" w:cs="Arial"/>
          <w:szCs w:val="20"/>
        </w:rPr>
        <w:t xml:space="preserve">: </w:t>
      </w:r>
      <w:r w:rsidR="00D17875" w:rsidRPr="00552315">
        <w:rPr>
          <w:rFonts w:ascii="Arial" w:hAnsi="Arial" w:cs="Arial"/>
          <w:szCs w:val="20"/>
        </w:rPr>
        <w:t>No</w:t>
      </w:r>
      <w:r w:rsidRPr="00552315">
        <w:rPr>
          <w:rFonts w:ascii="Arial" w:hAnsi="Arial" w:cs="Arial"/>
          <w:szCs w:val="20"/>
        </w:rPr>
        <w:t xml:space="preserve">s contratos conhecidos como </w:t>
      </w:r>
      <w:r w:rsidR="001060E0">
        <w:rPr>
          <w:rFonts w:ascii="Arial" w:hAnsi="Arial" w:cs="Arial"/>
          <w:szCs w:val="20"/>
        </w:rPr>
        <w:t>por</w:t>
      </w:r>
      <w:r w:rsidRPr="00552315">
        <w:rPr>
          <w:rFonts w:ascii="Arial" w:hAnsi="Arial" w:cs="Arial"/>
          <w:szCs w:val="20"/>
        </w:rPr>
        <w:t xml:space="preserve"> escopo,</w:t>
      </w:r>
      <w:r w:rsidR="00A202C3">
        <w:rPr>
          <w:rFonts w:ascii="Arial" w:hAnsi="Arial" w:cs="Arial"/>
          <w:szCs w:val="20"/>
        </w:rPr>
        <w:t xml:space="preserve"> o</w:t>
      </w:r>
      <w:r w:rsidRPr="00552315">
        <w:rPr>
          <w:rFonts w:ascii="Arial" w:hAnsi="Arial" w:cs="Arial"/>
          <w:szCs w:val="20"/>
        </w:rPr>
        <w:t xml:space="preserve"> prazo de vigência </w:t>
      </w:r>
      <w:r w:rsidR="00A202C3" w:rsidRPr="00F43C07">
        <w:rPr>
          <w:rFonts w:ascii="Arial" w:eastAsia="Arial" w:hAnsi="Arial" w:cs="Arial"/>
          <w:color w:val="000000" w:themeColor="text1"/>
          <w:szCs w:val="20"/>
        </w:rPr>
        <w:t>deve considerar os prazos envolvidos, da assinatura do contrato em diante, ou seja, os prazos para início dos trabalhos, de execução, de recebimento provisório e definitivo e alguma margem de segurança</w:t>
      </w:r>
      <w:r w:rsidR="0025133D">
        <w:rPr>
          <w:rFonts w:ascii="Arial" w:hAnsi="Arial" w:cs="Arial"/>
          <w:szCs w:val="20"/>
        </w:rPr>
        <w:t>.</w:t>
      </w:r>
      <w:r w:rsidRPr="00552315">
        <w:rPr>
          <w:rFonts w:ascii="Arial" w:hAnsi="Arial" w:cs="Arial"/>
          <w:szCs w:val="20"/>
        </w:rPr>
        <w:t xml:space="preserve"> </w:t>
      </w:r>
      <w:r w:rsidR="0025133D">
        <w:rPr>
          <w:rFonts w:ascii="Arial" w:hAnsi="Arial" w:cs="Arial"/>
          <w:szCs w:val="20"/>
        </w:rPr>
        <w:t>A</w:t>
      </w:r>
      <w:r w:rsidRPr="00552315">
        <w:rPr>
          <w:rFonts w:ascii="Arial" w:hAnsi="Arial" w:cs="Arial"/>
          <w:szCs w:val="20"/>
        </w:rPr>
        <w:t xml:space="preserve"> prorrogação</w:t>
      </w:r>
      <w:r w:rsidR="00177DC3">
        <w:rPr>
          <w:rFonts w:ascii="Arial" w:hAnsi="Arial" w:cs="Arial"/>
          <w:szCs w:val="20"/>
        </w:rPr>
        <w:t>, portanto,</w:t>
      </w:r>
      <w:r w:rsidRPr="00552315">
        <w:rPr>
          <w:rFonts w:ascii="Arial" w:hAnsi="Arial" w:cs="Arial"/>
          <w:szCs w:val="20"/>
        </w:rPr>
        <w:t xml:space="preserve"> é algo excepcional e imprevisível, como se vê das hipóteses restritas do §1° do artigo 57 da Lei de Licitações e Contratos.</w:t>
      </w:r>
    </w:p>
    <w:p w14:paraId="43ED9B33" w14:textId="77777777" w:rsidR="004934B7" w:rsidRDefault="004934B7" w:rsidP="004934B7">
      <w:pPr>
        <w:pStyle w:val="SombreamentoMdio1-nfase31"/>
        <w:spacing w:before="0"/>
        <w:rPr>
          <w:rFonts w:ascii="Arial" w:hAnsi="Arial" w:cs="Arial"/>
          <w:szCs w:val="20"/>
        </w:rPr>
      </w:pPr>
    </w:p>
    <w:p w14:paraId="57979DDA" w14:textId="4CBB1E1D" w:rsidR="00DD3603" w:rsidRDefault="004934B7" w:rsidP="004934B7">
      <w:pPr>
        <w:pStyle w:val="SombreamentoMdio1-nfase31"/>
        <w:spacing w:before="0"/>
        <w:rPr>
          <w:rFonts w:ascii="Arial" w:hAnsi="Arial" w:cs="Arial"/>
          <w:szCs w:val="20"/>
        </w:rPr>
      </w:pPr>
      <w:r>
        <w:rPr>
          <w:rFonts w:ascii="Arial" w:hAnsi="Arial" w:cs="Arial"/>
          <w:b/>
          <w:bCs/>
          <w:szCs w:val="20"/>
        </w:rPr>
        <w:t>Nota explicativa 2:</w:t>
      </w:r>
      <w:r>
        <w:rPr>
          <w:rFonts w:ascii="Arial" w:hAnsi="Arial" w:cs="Arial"/>
          <w:szCs w:val="20"/>
        </w:rPr>
        <w:t xml:space="preserve"> Salvo se a contratação estiver enquadrada nos incisos do art. 57 da Lei nº 8.666/93, </w:t>
      </w:r>
      <w:r w:rsidR="003439F7">
        <w:rPr>
          <w:rFonts w:ascii="Arial" w:hAnsi="Arial" w:cs="Arial"/>
          <w:szCs w:val="20"/>
        </w:rPr>
        <w:t xml:space="preserve">deve-se </w:t>
      </w:r>
      <w:r>
        <w:rPr>
          <w:rFonts w:ascii="Arial" w:hAnsi="Arial" w:cs="Arial"/>
          <w:szCs w:val="20"/>
        </w:rPr>
        <w:t xml:space="preserve">atentar que a vigência contratual </w:t>
      </w:r>
      <w:r w:rsidR="003439F7">
        <w:rPr>
          <w:rFonts w:ascii="Arial" w:hAnsi="Arial" w:cs="Arial"/>
          <w:szCs w:val="20"/>
        </w:rPr>
        <w:t xml:space="preserve">apenas poderá ultrapassar o termo final do </w:t>
      </w:r>
      <w:r>
        <w:rPr>
          <w:rFonts w:ascii="Arial" w:hAnsi="Arial" w:cs="Arial"/>
          <w:szCs w:val="20"/>
        </w:rPr>
        <w:t>exercício financeiro</w:t>
      </w:r>
      <w:r w:rsidR="003439F7">
        <w:rPr>
          <w:rFonts w:ascii="Arial" w:hAnsi="Arial" w:cs="Arial"/>
          <w:szCs w:val="20"/>
        </w:rPr>
        <w:t xml:space="preserve">, caso tenha sido providenciado </w:t>
      </w:r>
      <w:r>
        <w:rPr>
          <w:rFonts w:ascii="Arial" w:hAnsi="Arial" w:cs="Arial"/>
          <w:szCs w:val="20"/>
        </w:rPr>
        <w:t>o empenho do valor total do contrato</w:t>
      </w:r>
      <w:r w:rsidRPr="004934B7">
        <w:rPr>
          <w:rFonts w:ascii="Arial" w:hAnsi="Arial" w:cs="Arial"/>
          <w:szCs w:val="20"/>
        </w:rPr>
        <w:t>.</w:t>
      </w:r>
    </w:p>
    <w:p w14:paraId="3E1C278B" w14:textId="77777777" w:rsidR="00B67DE3" w:rsidRPr="00B67DE3" w:rsidRDefault="00B67DE3" w:rsidP="00B67DE3">
      <w:pPr>
        <w:spacing w:before="120" w:after="120" w:line="276" w:lineRule="auto"/>
        <w:ind w:left="360" w:right="-30"/>
        <w:jc w:val="both"/>
        <w:rPr>
          <w:rFonts w:cs="Times New Roman"/>
          <w:iCs/>
          <w:color w:val="FF0000"/>
          <w:szCs w:val="20"/>
        </w:rPr>
      </w:pPr>
    </w:p>
    <w:p w14:paraId="18BCC77A" w14:textId="1EB919B6" w:rsidR="006D4852" w:rsidRPr="005A014E" w:rsidRDefault="006D4852" w:rsidP="006D4852">
      <w:pPr>
        <w:numPr>
          <w:ilvl w:val="1"/>
          <w:numId w:val="1"/>
        </w:numPr>
        <w:spacing w:before="120" w:after="120" w:line="276" w:lineRule="auto"/>
        <w:ind w:left="360" w:right="-30" w:firstLine="0"/>
        <w:jc w:val="both"/>
        <w:rPr>
          <w:rFonts w:cs="Times New Roman"/>
          <w:iCs/>
          <w:color w:val="FF0000"/>
          <w:szCs w:val="20"/>
        </w:rPr>
      </w:pPr>
      <w:r>
        <w:rPr>
          <w:b/>
          <w:i/>
          <w:color w:val="FF0000"/>
        </w:rPr>
        <w:t xml:space="preserve"> </w:t>
      </w:r>
      <w:r w:rsidRPr="00802AD1">
        <w:rPr>
          <w:bCs/>
          <w:iCs/>
        </w:rPr>
        <w:t>O prazo de execução dos serviços será de ...........</w:t>
      </w:r>
      <w:r w:rsidRPr="00802AD1">
        <w:rPr>
          <w:i/>
        </w:rPr>
        <w:t xml:space="preserve"> </w:t>
      </w:r>
      <w:r w:rsidRPr="008223B2">
        <w:rPr>
          <w:i/>
          <w:color w:val="FF0000"/>
        </w:rPr>
        <w:t>(indicar o período</w:t>
      </w:r>
      <w:r w:rsidR="00000885">
        <w:rPr>
          <w:i/>
          <w:color w:val="FF0000"/>
        </w:rPr>
        <w:t xml:space="preserve"> </w:t>
      </w:r>
      <w:r w:rsidRPr="008223B2">
        <w:rPr>
          <w:i/>
          <w:color w:val="FF0000"/>
        </w:rPr>
        <w:t xml:space="preserve">previsto para a conclusão dos </w:t>
      </w:r>
      <w:r w:rsidRPr="00802AD1">
        <w:rPr>
          <w:i/>
          <w:color w:val="FF0000"/>
        </w:rPr>
        <w:t>serviços</w:t>
      </w:r>
      <w:r w:rsidRPr="002C2845">
        <w:rPr>
          <w:iCs/>
          <w:color w:val="FF0000"/>
        </w:rPr>
        <w:t>)</w:t>
      </w:r>
      <w:r w:rsidRPr="002C2845">
        <w:rPr>
          <w:b/>
          <w:iCs/>
          <w:color w:val="FF0000"/>
        </w:rPr>
        <w:t>,</w:t>
      </w:r>
      <w:r w:rsidRPr="002C2845">
        <w:rPr>
          <w:iCs/>
        </w:rPr>
        <w:t xml:space="preserve"> com início</w:t>
      </w:r>
      <w:r w:rsidR="003439F7" w:rsidRPr="002C2845">
        <w:rPr>
          <w:iCs/>
        </w:rPr>
        <w:t xml:space="preserve"> em</w:t>
      </w:r>
      <w:r w:rsidRPr="002C2845">
        <w:rPr>
          <w:i/>
        </w:rPr>
        <w:t xml:space="preserve"> </w:t>
      </w:r>
      <w:r w:rsidRPr="008223B2">
        <w:rPr>
          <w:i/>
          <w:color w:val="FF0000"/>
        </w:rPr>
        <w:t xml:space="preserve">................................. (indicar a data ou evento para o início dos serviços), </w:t>
      </w:r>
      <w:r w:rsidRPr="002C2845">
        <w:rPr>
          <w:iCs/>
        </w:rPr>
        <w:t>na forma que segue:</w:t>
      </w:r>
      <w:r w:rsidR="005A014E">
        <w:rPr>
          <w:iCs/>
        </w:rPr>
        <w:t xml:space="preserve"> </w:t>
      </w:r>
      <w:r w:rsidR="005A014E" w:rsidRPr="005A014E">
        <w:rPr>
          <w:iCs/>
          <w:color w:val="FF0000"/>
        </w:rPr>
        <w:t>.....</w:t>
      </w:r>
    </w:p>
    <w:p w14:paraId="1D3D655F" w14:textId="04429611" w:rsidR="006D4852" w:rsidRDefault="006D4852" w:rsidP="006D4852">
      <w:pPr>
        <w:spacing w:before="120" w:after="120" w:line="276" w:lineRule="auto"/>
        <w:contextualSpacing/>
        <w:jc w:val="both"/>
        <w:rPr>
          <w:b/>
        </w:rPr>
      </w:pPr>
    </w:p>
    <w:p w14:paraId="0983C213" w14:textId="69AC9816" w:rsidR="00B67DE3" w:rsidRDefault="00B67DE3" w:rsidP="006D4852">
      <w:pPr>
        <w:spacing w:before="120" w:after="120" w:line="276" w:lineRule="auto"/>
        <w:contextualSpacing/>
        <w:jc w:val="both"/>
        <w:rPr>
          <w:b/>
        </w:rPr>
      </w:pPr>
    </w:p>
    <w:p w14:paraId="1D5386AB" w14:textId="77777777" w:rsidR="00B67DE3" w:rsidRPr="00596E71" w:rsidRDefault="00B67DE3" w:rsidP="006D4852">
      <w:pPr>
        <w:spacing w:before="120" w:after="120" w:line="276" w:lineRule="auto"/>
        <w:contextualSpacing/>
        <w:jc w:val="both"/>
        <w:rPr>
          <w:b/>
        </w:rPr>
      </w:pPr>
    </w:p>
    <w:p w14:paraId="57669D04" w14:textId="1EB7CEFD" w:rsidR="006D4852" w:rsidRPr="00596E71" w:rsidRDefault="006D4852" w:rsidP="006D4852">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b/>
          <w:i/>
          <w:iCs/>
          <w:color w:val="000000"/>
          <w:szCs w:val="20"/>
          <w:lang w:val="x-none" w:eastAsia="en-US"/>
        </w:rPr>
        <w:t xml:space="preserve">Nota Explicativa: </w:t>
      </w:r>
      <w:r w:rsidR="003439F7" w:rsidRPr="00000885">
        <w:rPr>
          <w:rFonts w:eastAsia="Calibri" w:cs="Times New Roman"/>
          <w:bCs/>
          <w:i/>
          <w:iCs/>
          <w:color w:val="000000"/>
          <w:szCs w:val="20"/>
          <w:lang w:eastAsia="en-US"/>
        </w:rPr>
        <w:t xml:space="preserve">Em se tratando de contrato </w:t>
      </w:r>
      <w:r w:rsidR="001060E0" w:rsidRPr="00000885">
        <w:rPr>
          <w:rFonts w:eastAsia="Calibri" w:cs="Times New Roman"/>
          <w:bCs/>
          <w:i/>
          <w:iCs/>
          <w:color w:val="000000"/>
          <w:szCs w:val="20"/>
          <w:lang w:eastAsia="en-US"/>
        </w:rPr>
        <w:t>por</w:t>
      </w:r>
      <w:r w:rsidR="003439F7" w:rsidRPr="00000885">
        <w:rPr>
          <w:rFonts w:eastAsia="Calibri" w:cs="Times New Roman"/>
          <w:bCs/>
          <w:i/>
          <w:iCs/>
          <w:color w:val="000000"/>
          <w:szCs w:val="20"/>
          <w:lang w:eastAsia="en-US"/>
        </w:rPr>
        <w:t xml:space="preserve"> escopo,</w:t>
      </w:r>
      <w:r w:rsidR="003439F7">
        <w:rPr>
          <w:rFonts w:eastAsia="Calibri" w:cs="Times New Roman"/>
          <w:b/>
          <w:i/>
          <w:iCs/>
          <w:color w:val="000000"/>
          <w:szCs w:val="20"/>
          <w:lang w:eastAsia="en-US"/>
        </w:rPr>
        <w:t xml:space="preserve"> </w:t>
      </w:r>
      <w:r w:rsidR="003439F7">
        <w:rPr>
          <w:rFonts w:eastAsia="Calibri" w:cs="Times New Roman"/>
          <w:i/>
          <w:iCs/>
          <w:color w:val="000000"/>
          <w:szCs w:val="20"/>
          <w:lang w:eastAsia="en-US"/>
        </w:rPr>
        <w:t xml:space="preserve">o </w:t>
      </w:r>
      <w:r w:rsidRPr="00596E71">
        <w:rPr>
          <w:rFonts w:eastAsia="Calibri" w:cs="Times New Roman"/>
          <w:i/>
          <w:iCs/>
          <w:color w:val="000000"/>
          <w:szCs w:val="20"/>
          <w:lang w:val="x-none" w:eastAsia="en-US"/>
        </w:rPr>
        <w:t>prazo de execução não se confunde com o prazo de vigência do contrato. Es</w:t>
      </w:r>
      <w:r w:rsidR="00FB2402">
        <w:rPr>
          <w:rFonts w:eastAsia="Calibri" w:cs="Times New Roman"/>
          <w:i/>
          <w:iCs/>
          <w:color w:val="000000"/>
          <w:szCs w:val="20"/>
          <w:lang w:eastAsia="en-US"/>
        </w:rPr>
        <w:t>t</w:t>
      </w:r>
      <w:r w:rsidRPr="00596E71">
        <w:rPr>
          <w:rFonts w:eastAsia="Calibri" w:cs="Times New Roman"/>
          <w:i/>
          <w:iCs/>
          <w:color w:val="000000"/>
          <w:szCs w:val="20"/>
          <w:lang w:val="x-none" w:eastAsia="en-US"/>
        </w:rPr>
        <w:t xml:space="preserve">e corresponde ao prazo previsto para as partes cumprirem as prestações que lhes incumbem, enquanto aquele é o tempo determinado para que o contratado execute o seu objeto. </w:t>
      </w:r>
    </w:p>
    <w:p w14:paraId="16A28270" w14:textId="77777777" w:rsidR="006D4852" w:rsidRPr="00596E71" w:rsidRDefault="006D4852" w:rsidP="006D4852">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7372D04F" w14:textId="0C8C714B" w:rsidR="006D4852" w:rsidRPr="00596E71" w:rsidRDefault="006D4852" w:rsidP="006D4852">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lastRenderedPageBreak/>
        <w:t xml:space="preserve">Sendo o prazo de execução o tempo que a contratada tem para executar o objeto, deve, necessariamente, estar </w:t>
      </w:r>
      <w:r w:rsidR="003439F7">
        <w:rPr>
          <w:rFonts w:eastAsia="Calibri" w:cs="Times New Roman"/>
          <w:i/>
          <w:iCs/>
          <w:color w:val="000000"/>
          <w:szCs w:val="20"/>
          <w:lang w:eastAsia="en-US"/>
        </w:rPr>
        <w:t>contido</w:t>
      </w:r>
      <w:r w:rsidR="003439F7" w:rsidRPr="00596E71">
        <w:rPr>
          <w:rFonts w:eastAsia="Calibri" w:cs="Times New Roman"/>
          <w:i/>
          <w:iCs/>
          <w:color w:val="000000"/>
          <w:szCs w:val="20"/>
          <w:lang w:val="x-none" w:eastAsia="en-US"/>
        </w:rPr>
        <w:t xml:space="preserve"> </w:t>
      </w:r>
      <w:r w:rsidRPr="00596E71">
        <w:rPr>
          <w:rFonts w:eastAsia="Calibri" w:cs="Times New Roman"/>
          <w:i/>
          <w:iCs/>
          <w:color w:val="000000"/>
          <w:szCs w:val="20"/>
          <w:lang w:val="x-none" w:eastAsia="en-US"/>
        </w:rPr>
        <w:t>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3B42D958" w14:textId="61FE48A8" w:rsidR="006D4852" w:rsidRPr="006D4852" w:rsidRDefault="006D4852" w:rsidP="002C7E5E">
      <w:pPr>
        <w:pBdr>
          <w:top w:val="single" w:sz="4" w:space="1" w:color="1F497D"/>
          <w:left w:val="single" w:sz="4" w:space="4" w:color="1F497D"/>
          <w:bottom w:val="single" w:sz="4" w:space="1" w:color="1F497D"/>
          <w:right w:val="single" w:sz="4" w:space="4" w:color="1F497D"/>
        </w:pBdr>
        <w:shd w:val="clear" w:color="auto" w:fill="FFFFCC"/>
        <w:spacing w:before="120"/>
        <w:jc w:val="both"/>
        <w:rPr>
          <w:lang w:val="x-none" w:eastAsia="zh-CN"/>
        </w:rPr>
      </w:pPr>
      <w:r w:rsidRPr="00596E71">
        <w:rPr>
          <w:rFonts w:eastAsia="Calibri" w:cs="Times New Roman"/>
          <w:i/>
          <w:iCs/>
          <w:color w:val="000000"/>
          <w:szCs w:val="20"/>
          <w:lang w:val="x-none" w:eastAsia="en-US"/>
        </w:rPr>
        <w:t xml:space="preserve">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w:t>
      </w:r>
      <w:r w:rsidR="00746429">
        <w:rPr>
          <w:rFonts w:eastAsia="Calibri" w:cs="Times New Roman"/>
          <w:i/>
          <w:iCs/>
          <w:color w:val="000000"/>
          <w:szCs w:val="20"/>
          <w:lang w:eastAsia="en-US"/>
        </w:rPr>
        <w:t>atraso</w:t>
      </w:r>
      <w:r w:rsidRPr="00596E71">
        <w:rPr>
          <w:rFonts w:eastAsia="Calibri" w:cs="Times New Roman"/>
          <w:i/>
          <w:iCs/>
          <w:color w:val="000000"/>
          <w:szCs w:val="20"/>
          <w:lang w:val="x-none" w:eastAsia="en-US"/>
        </w:rPr>
        <w:t>.</w:t>
      </w:r>
    </w:p>
    <w:p w14:paraId="3A5D2D25" w14:textId="21F861F8" w:rsidR="001E65F6" w:rsidRPr="00AF7C0A" w:rsidRDefault="001E65F6" w:rsidP="000D390A">
      <w:pPr>
        <w:pStyle w:val="Nivel1"/>
        <w:rPr>
          <w:rFonts w:cs="Arial"/>
        </w:rPr>
      </w:pPr>
      <w:r w:rsidRPr="00552315">
        <w:rPr>
          <w:rFonts w:cs="Arial"/>
        </w:rPr>
        <w:t xml:space="preserve">JUSTIFICATIVA </w:t>
      </w:r>
      <w:r w:rsidRPr="00AF7C0A">
        <w:rPr>
          <w:rFonts w:cs="Arial"/>
        </w:rPr>
        <w:t>DA CONTRATAÇÃO</w:t>
      </w:r>
    </w:p>
    <w:p w14:paraId="03116431" w14:textId="6CFCC089" w:rsidR="00BA3A25" w:rsidRPr="004C0DBE" w:rsidRDefault="00BA3A25" w:rsidP="00BA3A25">
      <w:pPr>
        <w:numPr>
          <w:ilvl w:val="1"/>
          <w:numId w:val="1"/>
        </w:numPr>
        <w:autoSpaceDE w:val="0"/>
        <w:spacing w:before="120" w:after="120" w:line="276" w:lineRule="auto"/>
        <w:jc w:val="both"/>
        <w:rPr>
          <w:rFonts w:cs="Arial"/>
          <w:szCs w:val="20"/>
        </w:rPr>
      </w:pPr>
      <w:r w:rsidRPr="004C0DBE">
        <w:t xml:space="preserve">A Justificativa e </w:t>
      </w:r>
      <w:r w:rsidR="007970E0" w:rsidRPr="004C0DBE">
        <w:t xml:space="preserve">o </w:t>
      </w:r>
      <w:r w:rsidRPr="004C0DBE">
        <w:t>objetivo da contratação encontra</w:t>
      </w:r>
      <w:r w:rsidR="007970E0" w:rsidRPr="004C0DBE">
        <w:t>m</w:t>
      </w:r>
      <w:r w:rsidRPr="004C0DBE">
        <w:t>-se pormenorizad</w:t>
      </w:r>
      <w:r w:rsidR="007970E0" w:rsidRPr="004C0DBE">
        <w:t>os</w:t>
      </w:r>
      <w:r w:rsidRPr="004C0DBE">
        <w:t xml:space="preserve"> em Tópico específico dos Estudos Técnicos Preliminares, apêndice deste </w:t>
      </w:r>
      <w:r w:rsidR="00A83507" w:rsidRPr="004C0DBE">
        <w:t>Projeto Básico</w:t>
      </w:r>
      <w:r w:rsidRPr="004C0DBE">
        <w:t>.</w:t>
      </w:r>
    </w:p>
    <w:p w14:paraId="58DA6997" w14:textId="77777777" w:rsidR="00EA14A0" w:rsidRDefault="004934B7" w:rsidP="00AA46DA">
      <w:pPr>
        <w:pStyle w:val="Citao"/>
        <w:rPr>
          <w:rFonts w:cs="Arial"/>
        </w:rPr>
      </w:pPr>
      <w:r>
        <w:rPr>
          <w:rFonts w:cs="Arial"/>
          <w:b/>
          <w:color w:val="auto"/>
          <w:szCs w:val="20"/>
          <w:lang w:val="pt-BR"/>
        </w:rPr>
        <w:t xml:space="preserve">Nota Explicativa 1: </w:t>
      </w:r>
      <w:r w:rsidR="00EA14A0" w:rsidRPr="00AF7C0A">
        <w:rPr>
          <w:rFonts w:cs="Arial"/>
        </w:rPr>
        <w:t xml:space="preserve">Caso haja a necessidade de modificação da </w:t>
      </w:r>
      <w:r w:rsidR="00EA14A0">
        <w:rPr>
          <w:rFonts w:cs="Arial"/>
          <w:lang w:val="pt-BR"/>
        </w:rPr>
        <w:t>justificativa</w:t>
      </w:r>
      <w:r w:rsidR="00EA14A0" w:rsidRPr="00AF7C0A">
        <w:rPr>
          <w:rFonts w:cs="Arial"/>
        </w:rPr>
        <w:t xml:space="preserve"> em relação à originalmente feita nos estudos técnicos preliminares, recomenda-se ajustar a redação acima.</w:t>
      </w:r>
    </w:p>
    <w:p w14:paraId="08E23E06" w14:textId="2B6B033F" w:rsidR="00234969" w:rsidRDefault="00234969" w:rsidP="00234969">
      <w:pPr>
        <w:pStyle w:val="Citao"/>
        <w:rPr>
          <w:rFonts w:cs="Arial"/>
          <w:color w:val="auto"/>
          <w:szCs w:val="20"/>
          <w:lang w:val="pt-BR"/>
        </w:rPr>
      </w:pPr>
      <w:r w:rsidRPr="00552315">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r w:rsidRPr="00552315">
        <w:rPr>
          <w:rFonts w:cs="Arial"/>
          <w:color w:val="auto"/>
          <w:szCs w:val="20"/>
          <w:lang w:val="pt-BR"/>
        </w:rPr>
        <w:t>Reforçamos a necessidade de justificar a opção pelo Regime de Execução adotado.</w:t>
      </w:r>
      <w:r>
        <w:rPr>
          <w:rFonts w:cs="Arial"/>
          <w:color w:val="auto"/>
          <w:szCs w:val="20"/>
          <w:lang w:val="pt-BR"/>
        </w:rPr>
        <w:t xml:space="preserve"> </w:t>
      </w:r>
    </w:p>
    <w:p w14:paraId="2A40DAA7" w14:textId="6A722EF0" w:rsidR="00A00866" w:rsidRPr="00552315" w:rsidRDefault="00234969" w:rsidP="00234969">
      <w:pPr>
        <w:pStyle w:val="Citao"/>
        <w:rPr>
          <w:rFonts w:cs="Arial"/>
          <w:szCs w:val="20"/>
          <w:lang w:val="pt-BR"/>
        </w:rPr>
      </w:pPr>
      <w:r w:rsidRPr="00552315">
        <w:rPr>
          <w:rFonts w:cs="Arial"/>
          <w:color w:val="auto"/>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6CB8963D" w14:textId="77777777" w:rsidR="00025A25" w:rsidRPr="00AF7C0A" w:rsidRDefault="00025A25" w:rsidP="00025A25">
      <w:pPr>
        <w:pStyle w:val="Nivel1"/>
        <w:rPr>
          <w:rFonts w:cstheme="majorBidi"/>
          <w:szCs w:val="32"/>
        </w:rPr>
      </w:pPr>
      <w:r w:rsidRPr="00AF7C0A">
        <w:rPr>
          <w:rFonts w:cs="Arial"/>
        </w:rPr>
        <w:t>DESCRIÇÃO</w:t>
      </w:r>
      <w:r w:rsidRPr="00AF7C0A">
        <w:t xml:space="preserve"> DA SOLUÇÃO:</w:t>
      </w:r>
    </w:p>
    <w:p w14:paraId="00688F7C" w14:textId="06EE981E" w:rsidR="00025A25" w:rsidRPr="004C0DBE" w:rsidRDefault="00025A25" w:rsidP="00864E77">
      <w:pPr>
        <w:numPr>
          <w:ilvl w:val="1"/>
          <w:numId w:val="4"/>
        </w:numPr>
        <w:spacing w:before="120" w:after="120" w:line="276" w:lineRule="auto"/>
        <w:ind w:left="425" w:firstLine="0"/>
        <w:jc w:val="both"/>
      </w:pPr>
      <w:r w:rsidRPr="004C0DBE">
        <w:t xml:space="preserve">A descrição da solução como um todo, encontra-se pormenorizada em Tópico específico </w:t>
      </w:r>
      <w:r w:rsidRPr="004C0DBE">
        <w:rPr>
          <w:rFonts w:cs="Arial"/>
          <w:szCs w:val="20"/>
        </w:rPr>
        <w:t>dos</w:t>
      </w:r>
      <w:r w:rsidRPr="004C0DBE">
        <w:t xml:space="preserve"> Estudos Técnicos Preliminares, apêndice deste </w:t>
      </w:r>
      <w:r w:rsidR="005A5A29" w:rsidRPr="004C0DBE">
        <w:t>Projeto Básico</w:t>
      </w:r>
      <w:r w:rsidRPr="004C0DBE">
        <w:t>.</w:t>
      </w:r>
    </w:p>
    <w:p w14:paraId="46553C1F" w14:textId="77777777" w:rsidR="00025A25" w:rsidRPr="00AF7C0A" w:rsidRDefault="00025A25" w:rsidP="00025A25">
      <w:pPr>
        <w:pStyle w:val="Citao"/>
        <w:rPr>
          <w:rFonts w:cs="Arial"/>
        </w:rPr>
      </w:pPr>
      <w:r w:rsidRPr="00AF7C0A">
        <w:rPr>
          <w:rFonts w:cs="Arial"/>
          <w:b/>
          <w:bCs/>
        </w:rPr>
        <w:t>Nota Explicativa:</w:t>
      </w:r>
      <w:r w:rsidRPr="00AF7C0A">
        <w:rPr>
          <w:rFonts w:cs="Arial"/>
        </w:rPr>
        <w:t xml:space="preserve"> Caso haja a necessidade de modificação da descrição em relação à originalmente feita nos estudos técnicos preliminares, recomenda-se ajustar a redação acima.</w:t>
      </w:r>
    </w:p>
    <w:p w14:paraId="4F5191D8" w14:textId="6B7F2F33" w:rsidR="00DB206B" w:rsidRPr="00552315" w:rsidRDefault="00DB206B" w:rsidP="000D390A">
      <w:pPr>
        <w:pStyle w:val="Nivel1"/>
        <w:rPr>
          <w:rFonts w:cs="Arial"/>
        </w:rPr>
      </w:pPr>
      <w:r w:rsidRPr="00AF7C0A">
        <w:rPr>
          <w:rFonts w:cs="Arial"/>
        </w:rPr>
        <w:t>DA CLASSIFICAÇÃO DOS SERVIÇOS</w:t>
      </w:r>
      <w:r w:rsidR="0082594B" w:rsidRPr="00552315">
        <w:rPr>
          <w:rFonts w:cs="Arial"/>
        </w:rPr>
        <w:t xml:space="preserve"> </w:t>
      </w:r>
    </w:p>
    <w:p w14:paraId="004AA353" w14:textId="5BFD3BCE" w:rsidR="00594AF3" w:rsidRPr="00594AF3" w:rsidRDefault="00594AF3" w:rsidP="00594AF3">
      <w:pPr>
        <w:numPr>
          <w:ilvl w:val="1"/>
          <w:numId w:val="1"/>
        </w:numPr>
        <w:spacing w:before="120" w:after="120" w:line="276" w:lineRule="auto"/>
        <w:ind w:left="425" w:firstLine="0"/>
        <w:jc w:val="both"/>
        <w:rPr>
          <w:rFonts w:cs="Arial"/>
          <w:color w:val="000000"/>
          <w:szCs w:val="20"/>
        </w:rPr>
      </w:pPr>
      <w:r w:rsidRPr="00594AF3">
        <w:rPr>
          <w:rFonts w:cs="Arial"/>
          <w:color w:val="000000"/>
          <w:szCs w:val="20"/>
        </w:rPr>
        <w:t xml:space="preserve">Os serviços a serem contratados </w:t>
      </w:r>
      <w:r w:rsidR="00AB42DF">
        <w:rPr>
          <w:rFonts w:cs="Arial"/>
          <w:color w:val="000000"/>
          <w:szCs w:val="20"/>
        </w:rPr>
        <w:t xml:space="preserve">possuem natureza de </w:t>
      </w:r>
      <w:r w:rsidR="001060E0">
        <w:rPr>
          <w:rFonts w:cs="Arial"/>
          <w:color w:val="000000"/>
          <w:szCs w:val="20"/>
        </w:rPr>
        <w:t xml:space="preserve">serviços </w:t>
      </w:r>
      <w:r w:rsidR="00AB42DF">
        <w:rPr>
          <w:rFonts w:cs="Arial"/>
          <w:color w:val="000000"/>
          <w:szCs w:val="20"/>
        </w:rPr>
        <w:t>não-continuado</w:t>
      </w:r>
      <w:r w:rsidR="001060E0">
        <w:rPr>
          <w:rFonts w:cs="Arial"/>
          <w:color w:val="000000"/>
          <w:szCs w:val="20"/>
        </w:rPr>
        <w:t>s</w:t>
      </w:r>
      <w:r w:rsidR="00AA08BA">
        <w:rPr>
          <w:rFonts w:cs="Arial"/>
          <w:color w:val="000000"/>
          <w:szCs w:val="20"/>
        </w:rPr>
        <w:t>, sem utilização de mão de obra em regime de dedicação exclusiva,</w:t>
      </w:r>
      <w:r w:rsidR="00AB42DF">
        <w:rPr>
          <w:rFonts w:cs="Arial"/>
          <w:color w:val="000000"/>
          <w:szCs w:val="20"/>
        </w:rPr>
        <w:t xml:space="preserve"> e </w:t>
      </w:r>
      <w:r w:rsidRPr="00594AF3">
        <w:rPr>
          <w:rFonts w:cs="Arial"/>
          <w:color w:val="000000"/>
          <w:szCs w:val="20"/>
        </w:rPr>
        <w:t>enquadram-se nos pressupostos do Decreto n° 9.507, de 21 de setembro de 2018,</w:t>
      </w:r>
      <w:r>
        <w:rPr>
          <w:rFonts w:cs="Arial"/>
          <w:color w:val="000000"/>
          <w:szCs w:val="20"/>
        </w:rPr>
        <w:t xml:space="preserve"> </w:t>
      </w:r>
      <w:r w:rsidRPr="00594AF3">
        <w:rPr>
          <w:rFonts w:cs="Arial"/>
          <w:color w:val="000000"/>
          <w:szCs w:val="20"/>
        </w:rPr>
        <w:t>não se constituindo em quaisquer das atividades, previstas no art. 3º do aludido decreto, cuja execução indireta é vedada.</w:t>
      </w:r>
    </w:p>
    <w:p w14:paraId="1E152A21" w14:textId="18A71E99" w:rsidR="00244163" w:rsidRPr="002C2845" w:rsidRDefault="00594AF3" w:rsidP="002C2845">
      <w:pPr>
        <w:numPr>
          <w:ilvl w:val="2"/>
          <w:numId w:val="1"/>
        </w:numPr>
        <w:spacing w:before="120" w:after="120" w:line="276" w:lineRule="auto"/>
        <w:jc w:val="both"/>
        <w:rPr>
          <w:rFonts w:cs="Arial"/>
          <w:color w:val="000000"/>
          <w:szCs w:val="20"/>
        </w:rPr>
      </w:pPr>
      <w:r w:rsidRPr="002C2845">
        <w:rPr>
          <w:rFonts w:cs="Arial"/>
          <w:color w:val="000000"/>
          <w:szCs w:val="20"/>
        </w:rPr>
        <w:t>A prestação dos serviços não gera vínculo empregatício entre os empregados da Contratada e a Administração Contratante, vedando-se qualquer relação entre estes que caracterize pessoalidade e subordinação direta.</w:t>
      </w:r>
    </w:p>
    <w:p w14:paraId="019B38AD" w14:textId="0EFC565F" w:rsidR="00244163" w:rsidRPr="00552315" w:rsidRDefault="00244163" w:rsidP="00244163">
      <w:pPr>
        <w:pStyle w:val="Nivel1"/>
        <w:rPr>
          <w:rFonts w:cs="Arial"/>
        </w:rPr>
      </w:pPr>
      <w:r>
        <w:rPr>
          <w:rFonts w:cs="Arial"/>
          <w:bCs/>
        </w:rPr>
        <w:t>DA</w:t>
      </w:r>
      <w:r w:rsidR="004266C3">
        <w:rPr>
          <w:rFonts w:cs="Arial"/>
          <w:bCs/>
        </w:rPr>
        <w:t xml:space="preserve"> </w:t>
      </w:r>
      <w:r>
        <w:rPr>
          <w:rFonts w:cs="Arial"/>
          <w:bCs/>
        </w:rPr>
        <w:t xml:space="preserve">JUSTIFICATIVA DA SITUAÇÃO DE INEXIGIBILIDADE E RAZÃO DA ESCOLHA DO EXECUTANTE DO SERVIÇO </w:t>
      </w:r>
    </w:p>
    <w:p w14:paraId="561C6E06" w14:textId="77777777" w:rsidR="00244163" w:rsidRPr="007D1C21" w:rsidRDefault="00244163" w:rsidP="00244163">
      <w:pPr>
        <w:numPr>
          <w:ilvl w:val="1"/>
          <w:numId w:val="1"/>
        </w:numPr>
        <w:spacing w:before="120" w:after="120" w:line="276" w:lineRule="auto"/>
        <w:ind w:left="425" w:firstLine="0"/>
        <w:jc w:val="both"/>
        <w:rPr>
          <w:rFonts w:cs="Arial"/>
          <w:color w:val="000000" w:themeColor="text1"/>
          <w:szCs w:val="20"/>
        </w:rPr>
      </w:pPr>
      <w:r w:rsidRPr="007D1C21">
        <w:rPr>
          <w:rFonts w:cs="Arial"/>
          <w:color w:val="000000" w:themeColor="text1"/>
          <w:szCs w:val="20"/>
        </w:rPr>
        <w:t xml:space="preserve">A presente contratação será feita diretamente, por inexigibilidade de licitação, com base no </w:t>
      </w:r>
      <w:r w:rsidRPr="001106C6">
        <w:rPr>
          <w:rFonts w:cs="Arial"/>
          <w:i/>
          <w:iCs/>
          <w:color w:val="FF0000"/>
          <w:szCs w:val="20"/>
        </w:rPr>
        <w:t>artigo 25, inciso II da Lei n.º 8.666, de 1993 (</w:t>
      </w:r>
      <w:r w:rsidRPr="001106C6">
        <w:rPr>
          <w:rFonts w:cs="Arial"/>
          <w:b/>
          <w:bCs/>
          <w:i/>
          <w:iCs/>
          <w:color w:val="FF0000"/>
          <w:szCs w:val="20"/>
          <w:u w:val="single"/>
        </w:rPr>
        <w:t>OU</w:t>
      </w:r>
      <w:r w:rsidRPr="001106C6">
        <w:rPr>
          <w:rFonts w:cs="Arial"/>
          <w:i/>
          <w:iCs/>
          <w:color w:val="FF0000"/>
          <w:szCs w:val="20"/>
        </w:rPr>
        <w:t xml:space="preserve"> no artigo 25, caput, da Lei n.º 8.666, de 1993),</w:t>
      </w:r>
      <w:r>
        <w:rPr>
          <w:rFonts w:cs="Arial"/>
          <w:color w:val="FF0000"/>
          <w:szCs w:val="20"/>
        </w:rPr>
        <w:t xml:space="preserve"> </w:t>
      </w:r>
      <w:r w:rsidRPr="007D1C21">
        <w:rPr>
          <w:rFonts w:cs="Arial"/>
          <w:color w:val="000000" w:themeColor="text1"/>
          <w:szCs w:val="20"/>
        </w:rPr>
        <w:t>pelos seguintes fundamentos:</w:t>
      </w:r>
    </w:p>
    <w:p w14:paraId="1BB5D2B8" w14:textId="77777777" w:rsidR="00244163" w:rsidRDefault="00244163" w:rsidP="00244163">
      <w:pPr>
        <w:numPr>
          <w:ilvl w:val="2"/>
          <w:numId w:val="1"/>
        </w:numPr>
        <w:spacing w:before="120" w:after="120" w:line="276" w:lineRule="auto"/>
        <w:jc w:val="both"/>
        <w:rPr>
          <w:rFonts w:cs="Arial"/>
          <w:color w:val="FF0000"/>
          <w:szCs w:val="20"/>
        </w:rPr>
      </w:pPr>
      <w:bookmarkStart w:id="1" w:name="_Hlk72230559"/>
      <w:r>
        <w:rPr>
          <w:rFonts w:cs="Arial"/>
          <w:color w:val="FF0000"/>
          <w:szCs w:val="20"/>
        </w:rPr>
        <w:t xml:space="preserve"> [...]</w:t>
      </w:r>
    </w:p>
    <w:p w14:paraId="29619DF5" w14:textId="77777777" w:rsidR="00244163" w:rsidRDefault="00244163" w:rsidP="00244163">
      <w:pPr>
        <w:numPr>
          <w:ilvl w:val="2"/>
          <w:numId w:val="1"/>
        </w:numPr>
        <w:spacing w:before="120" w:after="120" w:line="276" w:lineRule="auto"/>
        <w:jc w:val="both"/>
        <w:rPr>
          <w:rFonts w:cs="Arial"/>
          <w:color w:val="FF0000"/>
          <w:szCs w:val="20"/>
        </w:rPr>
      </w:pPr>
      <w:r>
        <w:rPr>
          <w:rFonts w:cs="Arial"/>
          <w:color w:val="FF0000"/>
          <w:szCs w:val="20"/>
        </w:rPr>
        <w:t xml:space="preserve"> [...]</w:t>
      </w:r>
    </w:p>
    <w:bookmarkEnd w:id="1"/>
    <w:p w14:paraId="66D286C6" w14:textId="53854638" w:rsidR="00237371" w:rsidRPr="007F09A0" w:rsidRDefault="00244163" w:rsidP="001106C6">
      <w:pPr>
        <w:numPr>
          <w:ilvl w:val="2"/>
          <w:numId w:val="1"/>
        </w:numPr>
        <w:spacing w:before="120" w:after="120" w:line="276" w:lineRule="auto"/>
        <w:jc w:val="both"/>
        <w:rPr>
          <w:rFonts w:cs="Arial"/>
          <w:color w:val="FF0000"/>
          <w:szCs w:val="20"/>
        </w:rPr>
      </w:pPr>
      <w:r>
        <w:rPr>
          <w:rFonts w:cs="Arial"/>
          <w:color w:val="FF0000"/>
          <w:szCs w:val="20"/>
        </w:rPr>
        <w:lastRenderedPageBreak/>
        <w:t xml:space="preserve"> [...]</w:t>
      </w:r>
    </w:p>
    <w:p w14:paraId="5939B868" w14:textId="18D298DC" w:rsidR="00237371" w:rsidRPr="005926AA" w:rsidRDefault="00237371" w:rsidP="00237371">
      <w:pPr>
        <w:pStyle w:val="Citao"/>
        <w:rPr>
          <w:lang w:val="pt-BR"/>
        </w:rPr>
      </w:pPr>
      <w:r w:rsidRPr="00A02DD7">
        <w:rPr>
          <w:b/>
          <w:bCs/>
          <w:lang w:val="pt-BR"/>
        </w:rPr>
        <w:t>Nota Explicativa:</w:t>
      </w:r>
      <w:r>
        <w:rPr>
          <w:lang w:val="pt-BR"/>
        </w:rPr>
        <w:t xml:space="preserve"> Nesta seção deverá haver a justificativa da contratação direta por inexigibilidade de licitação, podendo se fundamentar no art. 25, inciso II, da Lei n.º 8.666/1993, </w:t>
      </w:r>
      <w:r w:rsidRPr="0032184B">
        <w:rPr>
          <w:b/>
          <w:bCs/>
          <w:lang w:val="pt-BR"/>
        </w:rPr>
        <w:t>ou</w:t>
      </w:r>
      <w:r>
        <w:rPr>
          <w:lang w:val="pt-BR"/>
        </w:rPr>
        <w:t xml:space="preserve"> no próprio </w:t>
      </w:r>
      <w:r>
        <w:rPr>
          <w:i w:val="0"/>
          <w:iCs w:val="0"/>
          <w:lang w:val="pt-BR"/>
        </w:rPr>
        <w:t xml:space="preserve">caput do </w:t>
      </w:r>
      <w:r w:rsidRPr="0032184B">
        <w:rPr>
          <w:lang w:val="pt-BR"/>
        </w:rPr>
        <w:t>mesmo dispositivo</w:t>
      </w:r>
      <w:r w:rsidR="003E3FDB">
        <w:rPr>
          <w:lang w:val="pt-BR"/>
        </w:rPr>
        <w:t>.</w:t>
      </w:r>
    </w:p>
    <w:p w14:paraId="5761E886" w14:textId="77777777" w:rsidR="00B67DE3" w:rsidRDefault="00B67DE3" w:rsidP="00B67DE3">
      <w:pPr>
        <w:spacing w:before="120" w:after="120" w:line="276" w:lineRule="auto"/>
        <w:ind w:left="425"/>
        <w:jc w:val="both"/>
        <w:rPr>
          <w:rFonts w:cs="Arial"/>
          <w:szCs w:val="20"/>
        </w:rPr>
      </w:pPr>
    </w:p>
    <w:p w14:paraId="463BDD07" w14:textId="28621F92" w:rsidR="00244163" w:rsidRDefault="00237371" w:rsidP="008D5D3E">
      <w:pPr>
        <w:numPr>
          <w:ilvl w:val="1"/>
          <w:numId w:val="1"/>
        </w:numPr>
        <w:spacing w:before="120" w:after="120" w:line="276" w:lineRule="auto"/>
        <w:ind w:left="425" w:firstLine="0"/>
        <w:jc w:val="both"/>
        <w:rPr>
          <w:rFonts w:cs="Arial"/>
          <w:szCs w:val="20"/>
        </w:rPr>
      </w:pPr>
      <w:r w:rsidRPr="008D5D3E">
        <w:rPr>
          <w:rFonts w:cs="Arial"/>
          <w:szCs w:val="20"/>
        </w:rPr>
        <w:t xml:space="preserve">A escolha do prestador do serviço, </w:t>
      </w:r>
      <w:r w:rsidRPr="008D5D3E">
        <w:rPr>
          <w:rFonts w:cs="Arial"/>
          <w:i/>
          <w:iCs/>
          <w:color w:val="FF0000"/>
          <w:szCs w:val="20"/>
        </w:rPr>
        <w:t xml:space="preserve">.......... (indicar a </w:t>
      </w:r>
      <w:r w:rsidR="007A1F88">
        <w:rPr>
          <w:rFonts w:cs="Arial"/>
          <w:i/>
          <w:iCs/>
          <w:color w:val="FF0000"/>
          <w:szCs w:val="20"/>
        </w:rPr>
        <w:t xml:space="preserve">pessoa física ou jurídica </w:t>
      </w:r>
      <w:r w:rsidRPr="008D5D3E">
        <w:rPr>
          <w:rFonts w:cs="Arial"/>
          <w:i/>
          <w:iCs/>
          <w:color w:val="FF0000"/>
          <w:szCs w:val="20"/>
        </w:rPr>
        <w:t>a ser contratad</w:t>
      </w:r>
      <w:r w:rsidR="007A1F88">
        <w:rPr>
          <w:rFonts w:cs="Arial"/>
          <w:i/>
          <w:iCs/>
          <w:color w:val="FF0000"/>
          <w:szCs w:val="20"/>
        </w:rPr>
        <w:t>a</w:t>
      </w:r>
      <w:r w:rsidRPr="008D5D3E">
        <w:rPr>
          <w:rFonts w:cs="Arial"/>
          <w:i/>
          <w:iCs/>
          <w:color w:val="FF0000"/>
          <w:szCs w:val="20"/>
        </w:rPr>
        <w:t xml:space="preserve">) </w:t>
      </w:r>
      <w:r w:rsidRPr="008D5D3E">
        <w:rPr>
          <w:rFonts w:cs="Arial"/>
          <w:szCs w:val="20"/>
        </w:rPr>
        <w:t xml:space="preserve">foi feita com base nas seguintes razões: </w:t>
      </w:r>
    </w:p>
    <w:p w14:paraId="2801CF6A" w14:textId="77777777" w:rsidR="001147E7" w:rsidRDefault="001147E7" w:rsidP="001147E7">
      <w:pPr>
        <w:numPr>
          <w:ilvl w:val="2"/>
          <w:numId w:val="1"/>
        </w:numPr>
        <w:spacing w:before="120" w:after="120" w:line="276" w:lineRule="auto"/>
        <w:jc w:val="both"/>
        <w:rPr>
          <w:rFonts w:cs="Arial"/>
          <w:color w:val="FF0000"/>
          <w:szCs w:val="20"/>
        </w:rPr>
      </w:pPr>
      <w:r>
        <w:rPr>
          <w:rFonts w:cs="Arial"/>
          <w:color w:val="FF0000"/>
          <w:szCs w:val="20"/>
        </w:rPr>
        <w:t>[...]</w:t>
      </w:r>
    </w:p>
    <w:p w14:paraId="687ED292" w14:textId="77777777" w:rsidR="001147E7" w:rsidRDefault="001147E7" w:rsidP="001147E7">
      <w:pPr>
        <w:numPr>
          <w:ilvl w:val="2"/>
          <w:numId w:val="1"/>
        </w:numPr>
        <w:spacing w:before="120" w:after="120" w:line="276" w:lineRule="auto"/>
        <w:jc w:val="both"/>
        <w:rPr>
          <w:rFonts w:cs="Arial"/>
          <w:color w:val="FF0000"/>
          <w:szCs w:val="20"/>
        </w:rPr>
      </w:pPr>
      <w:r>
        <w:rPr>
          <w:rFonts w:cs="Arial"/>
          <w:color w:val="FF0000"/>
          <w:szCs w:val="20"/>
        </w:rPr>
        <w:t xml:space="preserve"> [...]</w:t>
      </w:r>
    </w:p>
    <w:p w14:paraId="3E710D65" w14:textId="77777777" w:rsidR="0082594B" w:rsidRPr="005C4C3A" w:rsidRDefault="0082594B" w:rsidP="0082594B">
      <w:pPr>
        <w:pStyle w:val="Nivel1"/>
        <w:rPr>
          <w:rFonts w:cs="Arial"/>
        </w:rPr>
      </w:pPr>
      <w:r w:rsidRPr="005C4C3A">
        <w:rPr>
          <w:rFonts w:cs="Arial"/>
        </w:rPr>
        <w:t>REQUISITOS DA CONTRATAÇÃO</w:t>
      </w:r>
    </w:p>
    <w:p w14:paraId="5CE44D8D" w14:textId="77777777" w:rsidR="00D17875" w:rsidRPr="005C4C3A" w:rsidRDefault="00D17875" w:rsidP="00D17875">
      <w:pPr>
        <w:suppressAutoHyphens/>
        <w:spacing w:after="120"/>
        <w:ind w:left="716"/>
        <w:jc w:val="both"/>
        <w:rPr>
          <w:rFonts w:cs="Arial"/>
          <w:szCs w:val="20"/>
        </w:rPr>
      </w:pPr>
    </w:p>
    <w:p w14:paraId="121BB9F4" w14:textId="77777777" w:rsidR="0082594B" w:rsidRPr="005C4C3A" w:rsidRDefault="0082594B" w:rsidP="0082594B">
      <w:pPr>
        <w:numPr>
          <w:ilvl w:val="1"/>
          <w:numId w:val="1"/>
        </w:numPr>
        <w:suppressAutoHyphens/>
        <w:spacing w:after="120"/>
        <w:jc w:val="both"/>
        <w:rPr>
          <w:rFonts w:cs="Arial"/>
          <w:szCs w:val="20"/>
        </w:rPr>
      </w:pPr>
      <w:r w:rsidRPr="005C4C3A">
        <w:rPr>
          <w:rFonts w:cs="Arial"/>
          <w:szCs w:val="20"/>
        </w:rPr>
        <w:t>Conforme Estudos Preliminares, os requisitos da contratação abrangem o seguinte:</w:t>
      </w:r>
    </w:p>
    <w:p w14:paraId="4CB98C73" w14:textId="2BC69D03" w:rsidR="0082594B" w:rsidRPr="005C4C3A" w:rsidRDefault="0082594B" w:rsidP="0082594B">
      <w:pPr>
        <w:numPr>
          <w:ilvl w:val="2"/>
          <w:numId w:val="1"/>
        </w:numPr>
        <w:suppressAutoHyphens/>
        <w:spacing w:after="120"/>
        <w:jc w:val="both"/>
        <w:rPr>
          <w:rFonts w:cs="Arial"/>
          <w:i/>
          <w:iCs/>
          <w:color w:val="FF0000"/>
          <w:szCs w:val="20"/>
        </w:rPr>
      </w:pPr>
      <w:r w:rsidRPr="005C4C3A">
        <w:rPr>
          <w:rFonts w:cs="Arial"/>
          <w:szCs w:val="20"/>
        </w:rPr>
        <w:t xml:space="preserve">... </w:t>
      </w:r>
      <w:r w:rsidRPr="005C4C3A">
        <w:rPr>
          <w:rFonts w:cs="Arial"/>
          <w:i/>
          <w:iCs/>
          <w:color w:val="FF0000"/>
          <w:szCs w:val="20"/>
        </w:rPr>
        <w:t xml:space="preserve">(requisitos necessários para </w:t>
      </w:r>
      <w:r w:rsidR="004439AF" w:rsidRPr="005C4C3A">
        <w:rPr>
          <w:rFonts w:cs="Arial"/>
          <w:i/>
          <w:iCs/>
          <w:color w:val="FF0000"/>
          <w:szCs w:val="20"/>
        </w:rPr>
        <w:t>a prestação do serviço</w:t>
      </w:r>
      <w:r w:rsidRPr="005C4C3A">
        <w:rPr>
          <w:rFonts w:cs="Arial"/>
          <w:i/>
          <w:iCs/>
          <w:color w:val="FF0000"/>
          <w:szCs w:val="20"/>
        </w:rPr>
        <w:t xml:space="preserve"> </w:t>
      </w:r>
      <w:r w:rsidR="004439AF" w:rsidRPr="005C4C3A">
        <w:rPr>
          <w:rFonts w:cs="Arial"/>
          <w:i/>
          <w:iCs/>
          <w:color w:val="FF0000"/>
          <w:szCs w:val="20"/>
        </w:rPr>
        <w:t>atender à</w:t>
      </w:r>
      <w:r w:rsidRPr="005C4C3A">
        <w:rPr>
          <w:rFonts w:cs="Arial"/>
          <w:i/>
          <w:iCs/>
          <w:color w:val="FF0000"/>
          <w:szCs w:val="20"/>
        </w:rPr>
        <w:t xml:space="preserve"> necessidade)</w:t>
      </w:r>
    </w:p>
    <w:p w14:paraId="14544F65" w14:textId="018433A5" w:rsidR="0082594B" w:rsidRPr="005C4C3A" w:rsidRDefault="0082594B" w:rsidP="00B266DD">
      <w:pPr>
        <w:numPr>
          <w:ilvl w:val="2"/>
          <w:numId w:val="1"/>
        </w:numPr>
        <w:suppressAutoHyphens/>
        <w:spacing w:after="120"/>
        <w:ind w:left="1985" w:hanging="567"/>
        <w:jc w:val="both"/>
        <w:rPr>
          <w:rFonts w:cs="Arial"/>
          <w:i/>
          <w:iCs/>
          <w:color w:val="FF0000"/>
          <w:szCs w:val="20"/>
        </w:rPr>
      </w:pPr>
      <w:r w:rsidRPr="005C4C3A">
        <w:rPr>
          <w:rFonts w:cs="Arial"/>
          <w:i/>
          <w:iCs/>
          <w:color w:val="FF0000"/>
          <w:szCs w:val="20"/>
        </w:rPr>
        <w:t>..(eventual necessidade de transição gradual com transferência de conhecimento, tecnologia e técnicas empregadas)</w:t>
      </w:r>
    </w:p>
    <w:p w14:paraId="5525DE78" w14:textId="2D1D927E" w:rsidR="0082594B" w:rsidRPr="00552315" w:rsidRDefault="0082594B" w:rsidP="008C71F1">
      <w:pPr>
        <w:pStyle w:val="SombreamentoMdio1-nfase31"/>
        <w:spacing w:before="0"/>
        <w:rPr>
          <w:rFonts w:cs="Arial"/>
          <w:b/>
          <w:szCs w:val="20"/>
        </w:rPr>
      </w:pPr>
      <w:r w:rsidRPr="00552315">
        <w:rPr>
          <w:rFonts w:ascii="Arial" w:hAnsi="Arial" w:cs="Arial"/>
          <w:b/>
          <w:bCs/>
          <w:color w:val="auto"/>
          <w:szCs w:val="20"/>
        </w:rPr>
        <w:t>Nota Explicativa:</w:t>
      </w:r>
      <w:r w:rsidRPr="00552315">
        <w:rPr>
          <w:rFonts w:ascii="Arial" w:hAnsi="Arial" w:cs="Arial"/>
          <w:color w:val="auto"/>
          <w:szCs w:val="20"/>
        </w:rPr>
        <w:t xml:space="preserve"> </w:t>
      </w:r>
      <w:r w:rsidR="00746429">
        <w:rPr>
          <w:rFonts w:ascii="Arial" w:hAnsi="Arial" w:cs="Arial"/>
          <w:color w:val="auto"/>
          <w:szCs w:val="20"/>
        </w:rPr>
        <w:t>O</w:t>
      </w:r>
      <w:r w:rsidR="00C86FFA" w:rsidRPr="00552315">
        <w:rPr>
          <w:rFonts w:ascii="Arial" w:hAnsi="Arial" w:cs="Arial"/>
          <w:color w:val="auto"/>
          <w:szCs w:val="20"/>
        </w:rPr>
        <w:t xml:space="preserve"> Termo de Referência contenha os requisitos da contratação, sendo que </w:t>
      </w:r>
      <w:r w:rsidR="00C86FFA" w:rsidRPr="00B266DD">
        <w:rPr>
          <w:rFonts w:ascii="Arial" w:hAnsi="Arial" w:cs="Arial"/>
          <w:color w:val="auto"/>
          <w:szCs w:val="20"/>
        </w:rPr>
        <w:t xml:space="preserve">tal dado </w:t>
      </w:r>
      <w:r w:rsidR="00746429">
        <w:rPr>
          <w:rFonts w:ascii="Arial" w:hAnsi="Arial" w:cs="Arial"/>
          <w:color w:val="auto"/>
          <w:szCs w:val="20"/>
        </w:rPr>
        <w:t>deve ser</w:t>
      </w:r>
      <w:r w:rsidR="00C86FFA" w:rsidRPr="00B266DD">
        <w:rPr>
          <w:rFonts w:ascii="Arial" w:hAnsi="Arial" w:cs="Arial"/>
          <w:color w:val="auto"/>
          <w:szCs w:val="20"/>
        </w:rPr>
        <w:t xml:space="preserve"> transcrito dos Estudos Preliminares</w:t>
      </w:r>
      <w:r w:rsidR="00C86FFA" w:rsidRPr="001106C6">
        <w:rPr>
          <w:rFonts w:ascii="Arial" w:hAnsi="Arial" w:cs="Arial"/>
          <w:color w:val="auto"/>
          <w:szCs w:val="20"/>
        </w:rPr>
        <w:t>,</w:t>
      </w:r>
      <w:r w:rsidR="00C86FFA" w:rsidRPr="00552315">
        <w:rPr>
          <w:rFonts w:ascii="Arial" w:hAnsi="Arial" w:cs="Arial"/>
          <w:color w:val="auto"/>
          <w:szCs w:val="20"/>
        </w:rPr>
        <w:t xml:space="preserve"> podendo ser atualizado em decorrência do amadurecimento da descrição. </w:t>
      </w:r>
      <w:r w:rsidR="00C86FFA">
        <w:rPr>
          <w:rFonts w:ascii="Arial" w:hAnsi="Arial" w:cs="Arial"/>
          <w:color w:val="auto"/>
          <w:szCs w:val="20"/>
        </w:rPr>
        <w:t>E</w:t>
      </w:r>
      <w:r w:rsidR="008C71F1">
        <w:rPr>
          <w:rFonts w:ascii="Arial" w:hAnsi="Arial" w:cs="Arial"/>
          <w:color w:val="auto"/>
          <w:szCs w:val="20"/>
        </w:rPr>
        <w:t xml:space="preserve">sta seção </w:t>
      </w:r>
      <w:r w:rsidR="00C86FFA">
        <w:rPr>
          <w:rFonts w:ascii="Arial" w:hAnsi="Arial" w:cs="Arial"/>
          <w:color w:val="auto"/>
          <w:szCs w:val="20"/>
        </w:rPr>
        <w:t xml:space="preserve">deve ser preenchida </w:t>
      </w:r>
      <w:r w:rsidR="008C71F1">
        <w:rPr>
          <w:rFonts w:ascii="Arial" w:hAnsi="Arial" w:cs="Arial"/>
          <w:color w:val="auto"/>
          <w:szCs w:val="20"/>
        </w:rPr>
        <w:t xml:space="preserve">com os requisitos gerais esperados do </w:t>
      </w:r>
      <w:r w:rsidR="00076A03">
        <w:rPr>
          <w:rFonts w:ascii="Arial" w:hAnsi="Arial" w:cs="Arial"/>
          <w:color w:val="auto"/>
          <w:szCs w:val="20"/>
        </w:rPr>
        <w:t>objeto a ser executado para atendimento da demanda já não abrangidos em outras seções deste Projeto Básico.</w:t>
      </w:r>
    </w:p>
    <w:p w14:paraId="00F4A7AE" w14:textId="7DCB08BA" w:rsidR="007B7E1C" w:rsidRPr="00552315" w:rsidRDefault="007B7E1C" w:rsidP="007B7E1C">
      <w:pPr>
        <w:pStyle w:val="Nivel1"/>
        <w:rPr>
          <w:rFonts w:cs="Arial"/>
        </w:rPr>
      </w:pPr>
      <w:r w:rsidRPr="00552315">
        <w:rPr>
          <w:rFonts w:cs="Arial"/>
        </w:rPr>
        <w:t>MODELO DE EXECUÇÃO DO OBJETO</w:t>
      </w:r>
    </w:p>
    <w:p w14:paraId="53C8CF52" w14:textId="2135A3C1" w:rsidR="007B7E1C" w:rsidRPr="00552315" w:rsidRDefault="007B7E1C" w:rsidP="007B7E1C">
      <w:pPr>
        <w:suppressAutoHyphens/>
        <w:spacing w:after="120"/>
        <w:ind w:left="716"/>
        <w:jc w:val="both"/>
        <w:rPr>
          <w:rFonts w:cs="Arial"/>
          <w:szCs w:val="20"/>
        </w:rPr>
      </w:pPr>
    </w:p>
    <w:p w14:paraId="11CC0130" w14:textId="2DA5FC32" w:rsidR="007B7E1C" w:rsidRPr="00552315" w:rsidRDefault="007B7E1C" w:rsidP="007B7E1C">
      <w:pPr>
        <w:numPr>
          <w:ilvl w:val="1"/>
          <w:numId w:val="1"/>
        </w:numPr>
        <w:suppressAutoHyphens/>
        <w:spacing w:after="120"/>
        <w:jc w:val="both"/>
        <w:rPr>
          <w:rFonts w:cs="Arial"/>
          <w:szCs w:val="20"/>
        </w:rPr>
      </w:pPr>
      <w:r w:rsidRPr="00552315">
        <w:rPr>
          <w:rFonts w:cs="Arial"/>
          <w:szCs w:val="20"/>
        </w:rPr>
        <w:t>A execução do objeto seguirá a seguinte dinâmica:</w:t>
      </w:r>
    </w:p>
    <w:p w14:paraId="5A564D60" w14:textId="77777777" w:rsidR="007B7E1C" w:rsidRPr="00452236" w:rsidRDefault="007B7E1C" w:rsidP="00D17875">
      <w:pPr>
        <w:numPr>
          <w:ilvl w:val="2"/>
          <w:numId w:val="1"/>
        </w:numPr>
        <w:suppressAutoHyphens/>
        <w:spacing w:after="120"/>
        <w:jc w:val="both"/>
        <w:rPr>
          <w:rFonts w:cs="Arial"/>
          <w:color w:val="FF0000"/>
          <w:szCs w:val="20"/>
        </w:rPr>
      </w:pPr>
      <w:r w:rsidRPr="00452236">
        <w:rPr>
          <w:rFonts w:cs="Arial"/>
          <w:color w:val="FF0000"/>
          <w:szCs w:val="20"/>
        </w:rPr>
        <w:t>(...)</w:t>
      </w:r>
    </w:p>
    <w:p w14:paraId="793299AF" w14:textId="77777777" w:rsidR="00D17875" w:rsidRPr="00452236" w:rsidRDefault="00D17875" w:rsidP="00D17875">
      <w:pPr>
        <w:numPr>
          <w:ilvl w:val="2"/>
          <w:numId w:val="1"/>
        </w:numPr>
        <w:suppressAutoHyphens/>
        <w:spacing w:after="120"/>
        <w:jc w:val="both"/>
        <w:rPr>
          <w:rFonts w:cs="Arial"/>
          <w:color w:val="FF0000"/>
          <w:szCs w:val="20"/>
        </w:rPr>
      </w:pPr>
      <w:r w:rsidRPr="00452236">
        <w:rPr>
          <w:rFonts w:cs="Arial"/>
          <w:color w:val="FF0000"/>
          <w:szCs w:val="20"/>
        </w:rPr>
        <w:t>(...)</w:t>
      </w:r>
    </w:p>
    <w:p w14:paraId="5912FCDF" w14:textId="29443D05" w:rsidR="003A13F4" w:rsidRDefault="00D17875" w:rsidP="003A13F4">
      <w:pPr>
        <w:suppressAutoHyphens/>
        <w:spacing w:after="120"/>
        <w:ind w:left="1922"/>
        <w:jc w:val="both"/>
        <w:rPr>
          <w:rFonts w:cs="Arial"/>
          <w:color w:val="FF0000"/>
          <w:szCs w:val="20"/>
        </w:rPr>
      </w:pPr>
      <w:r w:rsidRPr="00452236">
        <w:rPr>
          <w:rFonts w:cs="Arial"/>
          <w:color w:val="FF0000"/>
          <w:szCs w:val="20"/>
        </w:rPr>
        <w:t>[...]</w:t>
      </w:r>
    </w:p>
    <w:p w14:paraId="3DF0BE23" w14:textId="77777777" w:rsidR="003A13F4" w:rsidRDefault="003A13F4" w:rsidP="003A13F4">
      <w:pPr>
        <w:pStyle w:val="PargrafodaLista"/>
        <w:numPr>
          <w:ilvl w:val="1"/>
          <w:numId w:val="1"/>
        </w:numPr>
        <w:jc w:val="both"/>
        <w:rPr>
          <w:color w:val="FF0000"/>
        </w:rPr>
      </w:pPr>
      <w:r w:rsidRPr="00CA798A">
        <w:rPr>
          <w:color w:val="FF0000"/>
        </w:rPr>
        <w:t>A execução dos serviços será iniciada ................................. (indicar a data ou evento para o início dos serviços), na forma que segue:</w:t>
      </w:r>
    </w:p>
    <w:p w14:paraId="39E5BF82" w14:textId="407DFBB6" w:rsidR="003A13F4" w:rsidRPr="003A13F4" w:rsidRDefault="003A13F4" w:rsidP="003A13F4">
      <w:pPr>
        <w:pStyle w:val="PargrafodaLista"/>
        <w:numPr>
          <w:ilvl w:val="2"/>
          <w:numId w:val="1"/>
        </w:numPr>
        <w:jc w:val="both"/>
      </w:pPr>
      <w:r w:rsidRPr="00FE74AC">
        <w:rPr>
          <w:color w:val="FF0000"/>
        </w:rPr>
        <w:t>[...]</w:t>
      </w:r>
    </w:p>
    <w:p w14:paraId="494DAC2F" w14:textId="3758B51C" w:rsidR="00563005" w:rsidRPr="00552315" w:rsidRDefault="00563005" w:rsidP="00D17875">
      <w:pPr>
        <w:pStyle w:val="PargrafodaLista"/>
        <w:ind w:left="716"/>
        <w:jc w:val="both"/>
        <w:rPr>
          <w:rFonts w:cs="Arial"/>
          <w:bCs/>
          <w:szCs w:val="20"/>
        </w:rPr>
      </w:pPr>
    </w:p>
    <w:p w14:paraId="45441E39" w14:textId="77777777" w:rsidR="00746429" w:rsidRDefault="00822758" w:rsidP="00822758">
      <w:pPr>
        <w:pStyle w:val="Citao"/>
        <w:rPr>
          <w:rFonts w:cs="Arial"/>
          <w:color w:val="auto"/>
          <w:szCs w:val="20"/>
          <w:lang w:val="pt-BR"/>
        </w:rPr>
      </w:pPr>
      <w:r w:rsidRPr="00552315">
        <w:rPr>
          <w:rFonts w:cs="Arial"/>
          <w:b/>
          <w:szCs w:val="20"/>
        </w:rPr>
        <w:t>Nota Explicativa</w:t>
      </w:r>
      <w:r w:rsidRPr="00552315">
        <w:rPr>
          <w:rFonts w:cs="Arial"/>
          <w:szCs w:val="20"/>
        </w:rPr>
        <w:t>:</w:t>
      </w:r>
      <w:r w:rsidR="001C5006" w:rsidRPr="00552315">
        <w:rPr>
          <w:rFonts w:cs="Arial"/>
          <w:color w:val="auto"/>
          <w:szCs w:val="20"/>
          <w:lang w:val="pt-BR"/>
        </w:rPr>
        <w:t xml:space="preserve"> </w:t>
      </w:r>
      <w:r w:rsidR="00CD42DA" w:rsidRPr="00552315">
        <w:rPr>
          <w:rFonts w:cs="Arial"/>
          <w:color w:val="auto"/>
          <w:szCs w:val="20"/>
          <w:lang w:val="pt-BR"/>
        </w:rPr>
        <w:t xml:space="preserve"> </w:t>
      </w:r>
      <w:r w:rsidR="00B13AB5" w:rsidRPr="00552315">
        <w:rPr>
          <w:rFonts w:cs="Arial"/>
          <w:color w:val="auto"/>
          <w:szCs w:val="20"/>
          <w:lang w:val="pt-BR"/>
        </w:rPr>
        <w:t xml:space="preserve">A descrição das tarefas básicas depende das atribuições específicas do serviço contratado e da realidade de cada órgão. </w:t>
      </w:r>
    </w:p>
    <w:p w14:paraId="33878384" w14:textId="56BA5462" w:rsidR="00822758" w:rsidRPr="00552315" w:rsidRDefault="00822758" w:rsidP="00822758">
      <w:pPr>
        <w:pStyle w:val="Citao"/>
        <w:rPr>
          <w:rFonts w:cs="Arial"/>
          <w:szCs w:val="20"/>
        </w:rPr>
      </w:pPr>
      <w:r w:rsidRPr="00552315">
        <w:rPr>
          <w:rFonts w:cs="Arial"/>
          <w:szCs w:val="20"/>
        </w:rPr>
        <w:t xml:space="preserve">Esse item é importante para a eficácia da contratação. Devem ser detalhadas de forma minuciosa as tarefas a serem desenvolvidas </w:t>
      </w:r>
      <w:r w:rsidR="00452236">
        <w:rPr>
          <w:rFonts w:cs="Arial"/>
          <w:szCs w:val="20"/>
          <w:lang w:val="pt-BR"/>
        </w:rPr>
        <w:t xml:space="preserve">e </w:t>
      </w:r>
      <w:r w:rsidRPr="00552315">
        <w:rPr>
          <w:rFonts w:cs="Arial"/>
          <w:szCs w:val="20"/>
        </w:rPr>
        <w:t xml:space="preserve">a respectiva rotina de execução, vez que a Administração só poderá, no momento futuro de fiscalização do contrato, exigir o cumprimento das atividades que tenham sido expressamente arroladas no </w:t>
      </w:r>
      <w:r w:rsidR="00D00037">
        <w:rPr>
          <w:rFonts w:cs="Arial"/>
          <w:szCs w:val="20"/>
          <w:lang w:val="pt-BR"/>
        </w:rPr>
        <w:t>Projeto Básico</w:t>
      </w:r>
      <w:r w:rsidRPr="00552315">
        <w:rPr>
          <w:rFonts w:cs="Arial"/>
          <w:szCs w:val="20"/>
        </w:rPr>
        <w:t>.</w:t>
      </w:r>
    </w:p>
    <w:p w14:paraId="66AD8A21" w14:textId="77777777" w:rsidR="007B7E1C" w:rsidRPr="00552315" w:rsidRDefault="007B7E1C" w:rsidP="00864E77">
      <w:pPr>
        <w:pStyle w:val="PargrafodaLista"/>
        <w:keepNext/>
        <w:keepLines/>
        <w:numPr>
          <w:ilvl w:val="1"/>
          <w:numId w:val="7"/>
        </w:numPr>
        <w:spacing w:before="120" w:after="120" w:line="276" w:lineRule="auto"/>
        <w:contextualSpacing w:val="0"/>
        <w:jc w:val="both"/>
        <w:outlineLvl w:val="0"/>
        <w:rPr>
          <w:rFonts w:eastAsiaTheme="majorEastAsia" w:cs="Arial"/>
          <w:b/>
          <w:bCs/>
          <w:vanish/>
          <w:color w:val="000000"/>
          <w:szCs w:val="20"/>
        </w:rPr>
      </w:pPr>
    </w:p>
    <w:p w14:paraId="377AAFDE" w14:textId="77777777" w:rsidR="00594AF3" w:rsidRPr="00D46118" w:rsidRDefault="00594AF3" w:rsidP="00594AF3">
      <w:pPr>
        <w:pStyle w:val="Nivel1"/>
        <w:numPr>
          <w:ilvl w:val="0"/>
          <w:numId w:val="7"/>
        </w:numPr>
        <w:rPr>
          <w:rFonts w:cs="Arial"/>
          <w:i/>
          <w:iCs/>
          <w:color w:val="FF0000"/>
        </w:rPr>
      </w:pPr>
      <w:bookmarkStart w:id="2" w:name="_Hlk528056197"/>
      <w:r w:rsidRPr="00D46118">
        <w:rPr>
          <w:rFonts w:cs="Arial"/>
          <w:i/>
          <w:iCs/>
          <w:color w:val="FF0000"/>
        </w:rPr>
        <w:t>MATERIAIS A SEREM DISPONIBILIZADOS</w:t>
      </w:r>
    </w:p>
    <w:p w14:paraId="78B99E61" w14:textId="77777777" w:rsidR="00594AF3" w:rsidRPr="00D46118" w:rsidRDefault="00594AF3" w:rsidP="00594AF3">
      <w:pPr>
        <w:numPr>
          <w:ilvl w:val="1"/>
          <w:numId w:val="7"/>
        </w:numPr>
        <w:spacing w:before="120" w:after="120" w:line="276" w:lineRule="auto"/>
        <w:jc w:val="both"/>
        <w:rPr>
          <w:rFonts w:cs="Arial"/>
          <w:bCs/>
          <w:i/>
          <w:iCs/>
          <w:color w:val="FF0000"/>
          <w:szCs w:val="20"/>
        </w:rPr>
      </w:pPr>
      <w:r w:rsidRPr="00D46118">
        <w:rPr>
          <w:rFonts w:cs="Arial"/>
          <w:bCs/>
          <w:i/>
          <w:i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3FDDB10" w14:textId="77777777" w:rsidR="00594AF3" w:rsidRPr="00D46118" w:rsidRDefault="00594AF3" w:rsidP="00594AF3">
      <w:pPr>
        <w:pStyle w:val="PargrafodaLista"/>
        <w:numPr>
          <w:ilvl w:val="2"/>
          <w:numId w:val="7"/>
        </w:numPr>
        <w:spacing w:before="120" w:after="120" w:line="276" w:lineRule="auto"/>
        <w:contextualSpacing w:val="0"/>
        <w:jc w:val="both"/>
        <w:rPr>
          <w:rFonts w:cs="Arial"/>
          <w:bCs/>
          <w:i/>
          <w:iCs/>
          <w:color w:val="FF0000"/>
          <w:szCs w:val="20"/>
        </w:rPr>
      </w:pPr>
      <w:r w:rsidRPr="00D46118">
        <w:rPr>
          <w:rFonts w:cs="Arial"/>
          <w:bCs/>
          <w:i/>
          <w:iCs/>
          <w:color w:val="FF0000"/>
          <w:szCs w:val="20"/>
        </w:rPr>
        <w:t>.......;</w:t>
      </w:r>
    </w:p>
    <w:p w14:paraId="3CC9B6FA" w14:textId="77777777" w:rsidR="00594AF3" w:rsidRPr="00D46118" w:rsidRDefault="00594AF3" w:rsidP="00594AF3">
      <w:pPr>
        <w:pStyle w:val="PargrafodaLista"/>
        <w:numPr>
          <w:ilvl w:val="2"/>
          <w:numId w:val="7"/>
        </w:numPr>
        <w:spacing w:before="120" w:after="120" w:line="276" w:lineRule="auto"/>
        <w:contextualSpacing w:val="0"/>
        <w:jc w:val="both"/>
        <w:rPr>
          <w:rFonts w:cs="Arial"/>
          <w:bCs/>
          <w:i/>
          <w:iCs/>
          <w:color w:val="FF0000"/>
          <w:szCs w:val="20"/>
        </w:rPr>
      </w:pPr>
      <w:r w:rsidRPr="00D46118">
        <w:rPr>
          <w:rFonts w:cs="Arial"/>
          <w:bCs/>
          <w:i/>
          <w:iCs/>
          <w:color w:val="FF0000"/>
          <w:szCs w:val="20"/>
        </w:rPr>
        <w:t>.......;</w:t>
      </w:r>
    </w:p>
    <w:p w14:paraId="217D5735" w14:textId="77777777" w:rsidR="00594AF3" w:rsidRPr="00D46118" w:rsidRDefault="00594AF3" w:rsidP="00594AF3">
      <w:pPr>
        <w:pStyle w:val="PargrafodaLista"/>
        <w:numPr>
          <w:ilvl w:val="2"/>
          <w:numId w:val="7"/>
        </w:numPr>
        <w:spacing w:before="120" w:after="120" w:line="276" w:lineRule="auto"/>
        <w:contextualSpacing w:val="0"/>
        <w:jc w:val="both"/>
        <w:rPr>
          <w:rFonts w:cs="Arial"/>
          <w:bCs/>
          <w:i/>
          <w:iCs/>
          <w:color w:val="FF0000"/>
          <w:szCs w:val="20"/>
        </w:rPr>
      </w:pPr>
      <w:r w:rsidRPr="00D46118">
        <w:rPr>
          <w:rFonts w:cs="Arial"/>
          <w:bCs/>
          <w:i/>
          <w:iCs/>
          <w:color w:val="FF0000"/>
          <w:szCs w:val="20"/>
        </w:rPr>
        <w:t>.......;</w:t>
      </w:r>
    </w:p>
    <w:p w14:paraId="5A1D7768" w14:textId="6812D41F" w:rsidR="00594AF3" w:rsidRPr="00594AF3" w:rsidRDefault="00594AF3" w:rsidP="00594AF3">
      <w:pPr>
        <w:pStyle w:val="Citao"/>
        <w:rPr>
          <w:rFonts w:cs="Arial"/>
          <w:szCs w:val="20"/>
        </w:rPr>
      </w:pPr>
      <w:r w:rsidRPr="00552315">
        <w:rPr>
          <w:rFonts w:cs="Arial"/>
          <w:b/>
          <w:szCs w:val="20"/>
        </w:rPr>
        <w:lastRenderedPageBreak/>
        <w:t>Nota explicativa:</w:t>
      </w:r>
      <w:r w:rsidRPr="00552315">
        <w:rPr>
          <w:rFonts w:cs="Arial"/>
          <w:szCs w:val="20"/>
        </w:rPr>
        <w:t xml:space="preserve"> Este item só deverá constar no </w:t>
      </w:r>
      <w:r>
        <w:rPr>
          <w:rFonts w:cs="Arial"/>
          <w:szCs w:val="20"/>
          <w:lang w:val="pt-BR"/>
        </w:rPr>
        <w:t>Projeto Básico</w:t>
      </w:r>
      <w:r w:rsidRPr="00552315">
        <w:rPr>
          <w:rFonts w:cs="Arial"/>
          <w:szCs w:val="20"/>
        </w:rPr>
        <w:t xml:space="preserve"> caso os serviços englobem também a disponibilização de material de consumo e de uso duradouro em favor da Administração, devendo, nesse caso, ser fixada a previsão da estimativa de consumo e de padrões mínimos de qualidade</w:t>
      </w:r>
      <w:r w:rsidRPr="00552315">
        <w:rPr>
          <w:rFonts w:cs="Arial"/>
          <w:szCs w:val="20"/>
          <w:lang w:val="pt-BR"/>
        </w:rPr>
        <w:t>.</w:t>
      </w:r>
      <w:bookmarkEnd w:id="2"/>
    </w:p>
    <w:p w14:paraId="01554741" w14:textId="0098B558" w:rsidR="00DB206B" w:rsidRDefault="00DB206B" w:rsidP="000D390A">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7D71A2B8" w14:textId="6683C1F3" w:rsidR="00EC340B" w:rsidRPr="00552315" w:rsidRDefault="00EC340B" w:rsidP="00EC340B">
      <w:pPr>
        <w:pStyle w:val="Citao"/>
        <w:rPr>
          <w:rFonts w:cs="Arial"/>
        </w:rPr>
      </w:pPr>
      <w:r w:rsidRPr="00EE4B23">
        <w:rPr>
          <w:b/>
          <w:bCs/>
        </w:rPr>
        <w:t>Nota explicativa</w:t>
      </w:r>
      <w:r w:rsidRPr="00EE4B23">
        <w:t xml:space="preserve">: As </w:t>
      </w:r>
      <w:r w:rsidRPr="007B18C5">
        <w:rPr>
          <w:rFonts w:cs="Arial"/>
          <w:lang w:val="pt-BR"/>
        </w:rPr>
        <w:t>obrigações</w:t>
      </w:r>
      <w:r w:rsidRPr="00EE4B23">
        <w:t xml:space="preserve"> que seguem, tanto da contratante como da contratada, são meramente ilustrativas. O órgão ou entidade licitante deverá adaptá-las ou suprimi-las, em conformidade com as peculiaridades do </w:t>
      </w:r>
      <w:r>
        <w:rPr>
          <w:lang w:val="pt-BR"/>
        </w:rPr>
        <w:t>objeto</w:t>
      </w:r>
      <w:r w:rsidRPr="00EE4B23">
        <w:t xml:space="preserve"> de </w:t>
      </w:r>
      <w:r w:rsidRPr="00EC340B">
        <w:rPr>
          <w:rFonts w:cs="Arial"/>
          <w:szCs w:val="20"/>
        </w:rPr>
        <w:t>que</w:t>
      </w:r>
      <w:r w:rsidRPr="00EE4B23">
        <w:t xml:space="preserve"> necessita. </w:t>
      </w:r>
    </w:p>
    <w:p w14:paraId="55AF1CB2" w14:textId="77777777" w:rsidR="00B67DE3" w:rsidRDefault="00B67DE3" w:rsidP="00B67DE3">
      <w:pPr>
        <w:spacing w:before="120" w:after="120" w:line="276" w:lineRule="auto"/>
        <w:ind w:left="425"/>
        <w:jc w:val="both"/>
        <w:rPr>
          <w:rFonts w:cs="Arial"/>
          <w:color w:val="000000"/>
          <w:szCs w:val="20"/>
        </w:rPr>
      </w:pPr>
    </w:p>
    <w:p w14:paraId="3F9B2F6D" w14:textId="62223744"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xigir o cumprimento de todas as obrigações assumidas pela </w:t>
      </w:r>
      <w:r w:rsidR="00D52359" w:rsidRPr="00552315">
        <w:rPr>
          <w:rFonts w:cs="Arial"/>
          <w:color w:val="000000"/>
          <w:szCs w:val="20"/>
        </w:rPr>
        <w:t>Contratada</w:t>
      </w:r>
      <w:r w:rsidR="00DB206B" w:rsidRPr="00552315">
        <w:rPr>
          <w:rFonts w:cs="Arial"/>
          <w:color w:val="000000"/>
          <w:szCs w:val="20"/>
        </w:rPr>
        <w:t>, de acordo com as cláusulas contratuais e os termos de sua proposta;</w:t>
      </w:r>
    </w:p>
    <w:p w14:paraId="3F7745E3" w14:textId="57442734"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xercer o acompanhamento e a fiscalização dos serviços, por servidor</w:t>
      </w:r>
      <w:r w:rsidR="00087872">
        <w:rPr>
          <w:rFonts w:cs="Arial"/>
          <w:color w:val="000000"/>
          <w:szCs w:val="20"/>
        </w:rPr>
        <w:t xml:space="preserve"> ou comissão</w:t>
      </w:r>
      <w:r w:rsidR="00DB206B" w:rsidRPr="00552315">
        <w:rPr>
          <w:rFonts w:cs="Arial"/>
          <w:color w:val="000000"/>
          <w:szCs w:val="20"/>
        </w:rPr>
        <w:t xml:space="preserve"> especialmente designado</w:t>
      </w:r>
      <w:r w:rsidR="00087872">
        <w:rPr>
          <w:rFonts w:cs="Arial"/>
          <w:color w:val="000000"/>
          <w:szCs w:val="20"/>
        </w:rPr>
        <w:t>s</w:t>
      </w:r>
      <w:r w:rsidR="00DB206B" w:rsidRPr="00552315">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otificar a </w:t>
      </w:r>
      <w:r w:rsidR="00D52359" w:rsidRPr="00552315">
        <w:rPr>
          <w:rFonts w:cs="Arial"/>
          <w:color w:val="000000"/>
          <w:szCs w:val="20"/>
        </w:rPr>
        <w:t>Contratada</w:t>
      </w:r>
      <w:r w:rsidR="00DB206B" w:rsidRPr="00552315">
        <w:rPr>
          <w:rFonts w:cs="Arial"/>
          <w:color w:val="000000"/>
          <w:szCs w:val="20"/>
        </w:rPr>
        <w:t xml:space="preserve"> por escrito da ocorrência de eventuais imperfeições</w:t>
      </w:r>
      <w:r w:rsidR="001C3AB6" w:rsidRPr="00552315">
        <w:rPr>
          <w:rFonts w:cs="Arial"/>
          <w:color w:val="000000"/>
          <w:szCs w:val="20"/>
        </w:rPr>
        <w:t>, falhas ou irregularidades constatadas</w:t>
      </w:r>
      <w:r w:rsidR="00DB206B" w:rsidRPr="00552315">
        <w:rPr>
          <w:rFonts w:cs="Arial"/>
          <w:color w:val="000000"/>
          <w:szCs w:val="20"/>
        </w:rPr>
        <w:t xml:space="preserve"> no curso da execução dos serviços, fixando prazo para a sua correção</w:t>
      </w:r>
      <w:r w:rsidR="001C3AB6" w:rsidRPr="00552315">
        <w:rPr>
          <w:rFonts w:cs="Arial"/>
          <w:color w:val="000000"/>
          <w:szCs w:val="20"/>
        </w:rPr>
        <w:t>, certificando-se que as soluções por ela propostas sejam as mais adequadas</w:t>
      </w:r>
      <w:r w:rsidR="00DB206B" w:rsidRPr="00552315">
        <w:rPr>
          <w:rFonts w:cs="Arial"/>
          <w:color w:val="000000"/>
          <w:szCs w:val="20"/>
        </w:rPr>
        <w:t>;</w:t>
      </w:r>
    </w:p>
    <w:p w14:paraId="1BEF3E23" w14:textId="20AFE77A"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P</w:t>
      </w:r>
      <w:r w:rsidR="00DB206B" w:rsidRPr="00552315">
        <w:rPr>
          <w:rFonts w:cs="Arial"/>
          <w:color w:val="000000"/>
          <w:szCs w:val="20"/>
        </w:rPr>
        <w:t xml:space="preserve">agar à </w:t>
      </w:r>
      <w:r w:rsidR="00D52359" w:rsidRPr="00552315">
        <w:rPr>
          <w:rFonts w:cs="Arial"/>
          <w:color w:val="000000"/>
          <w:szCs w:val="20"/>
        </w:rPr>
        <w:t>Contratada</w:t>
      </w:r>
      <w:r w:rsidR="00DB206B" w:rsidRPr="00552315">
        <w:rPr>
          <w:rFonts w:cs="Arial"/>
          <w:color w:val="000000"/>
          <w:szCs w:val="20"/>
        </w:rPr>
        <w:t xml:space="preserve"> o valor resultante da prestação do serviço, </w:t>
      </w:r>
      <w:r w:rsidR="00F37721" w:rsidRPr="00552315">
        <w:rPr>
          <w:rFonts w:cs="Arial"/>
          <w:color w:val="000000"/>
          <w:szCs w:val="20"/>
        </w:rPr>
        <w:t>no pr</w:t>
      </w:r>
      <w:r w:rsidR="001C3AB6" w:rsidRPr="00552315">
        <w:rPr>
          <w:rFonts w:cs="Arial"/>
          <w:color w:val="000000"/>
          <w:szCs w:val="20"/>
        </w:rPr>
        <w:t xml:space="preserve">azo e condições estabelecidas neste </w:t>
      </w:r>
      <w:r w:rsidR="005A5A29">
        <w:rPr>
          <w:rFonts w:cs="Arial"/>
          <w:color w:val="000000"/>
          <w:szCs w:val="20"/>
        </w:rPr>
        <w:t>Projeto Básico</w:t>
      </w:r>
      <w:r w:rsidR="00DB206B" w:rsidRPr="00552315">
        <w:rPr>
          <w:rFonts w:cs="Arial"/>
          <w:color w:val="000000"/>
          <w:szCs w:val="20"/>
        </w:rPr>
        <w:t>;</w:t>
      </w:r>
    </w:p>
    <w:p w14:paraId="442F73D8" w14:textId="4B687D5B" w:rsidR="00E251E0" w:rsidRPr="00552315" w:rsidRDefault="00E251E0"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Efetuar as retenções tributárias devidas sobre o valor da </w:t>
      </w:r>
      <w:r w:rsidR="00F627B5" w:rsidRPr="00552315">
        <w:rPr>
          <w:rFonts w:cs="Arial"/>
          <w:color w:val="000000"/>
          <w:szCs w:val="20"/>
        </w:rPr>
        <w:t>Nota Fiscal/F</w:t>
      </w:r>
      <w:r w:rsidR="00DA520E" w:rsidRPr="00552315">
        <w:rPr>
          <w:rFonts w:cs="Arial"/>
          <w:color w:val="000000"/>
          <w:szCs w:val="20"/>
        </w:rPr>
        <w:t xml:space="preserve">atura da contratada, </w:t>
      </w:r>
      <w:r w:rsidR="004E0CC8" w:rsidRPr="00552315">
        <w:rPr>
          <w:rFonts w:cs="Arial"/>
          <w:color w:val="000000"/>
          <w:szCs w:val="20"/>
        </w:rPr>
        <w:t xml:space="preserve">no que couber, </w:t>
      </w:r>
      <w:r w:rsidR="00DA520E" w:rsidRPr="00552315">
        <w:rPr>
          <w:rFonts w:cs="Arial"/>
          <w:color w:val="000000"/>
          <w:szCs w:val="20"/>
        </w:rPr>
        <w:t>em conformidade com</w:t>
      </w:r>
      <w:r w:rsidR="004E0CC8" w:rsidRPr="00552315">
        <w:rPr>
          <w:rFonts w:cs="Arial"/>
          <w:color w:val="000000"/>
          <w:szCs w:val="20"/>
        </w:rPr>
        <w:t xml:space="preserve"> o item 6 do Anexo XI da IN SEGES/</w:t>
      </w:r>
      <w:r w:rsidR="003C58CC" w:rsidRPr="00552315">
        <w:rPr>
          <w:rFonts w:cs="Arial"/>
          <w:color w:val="000000"/>
          <w:szCs w:val="20"/>
        </w:rPr>
        <w:t>MP</w:t>
      </w:r>
      <w:r w:rsidR="004E0CC8" w:rsidRPr="00552315">
        <w:rPr>
          <w:rFonts w:cs="Arial"/>
          <w:color w:val="000000"/>
          <w:szCs w:val="20"/>
        </w:rPr>
        <w:t xml:space="preserve"> n. 5/2017</w:t>
      </w:r>
      <w:r w:rsidR="00DA520E" w:rsidRPr="00552315">
        <w:rPr>
          <w:rFonts w:cs="Arial"/>
          <w:color w:val="000000"/>
          <w:szCs w:val="20"/>
        </w:rPr>
        <w:t>.</w:t>
      </w:r>
    </w:p>
    <w:p w14:paraId="6B7C08F9"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ão praticar atos de ingerência na administração da </w:t>
      </w:r>
      <w:r w:rsidR="00D52359" w:rsidRPr="00552315">
        <w:rPr>
          <w:rFonts w:cs="Arial"/>
          <w:color w:val="000000"/>
          <w:szCs w:val="20"/>
        </w:rPr>
        <w:t>Contratada</w:t>
      </w:r>
      <w:r w:rsidR="00DB206B" w:rsidRPr="00552315">
        <w:rPr>
          <w:rFonts w:cs="Arial"/>
          <w:color w:val="000000"/>
          <w:szCs w:val="20"/>
        </w:rPr>
        <w:t>, tais como:</w:t>
      </w:r>
    </w:p>
    <w:p w14:paraId="10711AB1"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exercer o poder de mando sobre os empregados da </w:t>
      </w:r>
      <w:r w:rsidR="00D52359" w:rsidRPr="00552315">
        <w:rPr>
          <w:rFonts w:cs="Arial"/>
          <w:color w:val="000000"/>
          <w:szCs w:val="20"/>
        </w:rPr>
        <w:t>Contratada</w:t>
      </w:r>
      <w:r w:rsidRPr="00552315">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direcionar a contratação de pessoas para trabalhar nas empresas </w:t>
      </w:r>
      <w:r w:rsidR="00D52359" w:rsidRPr="00552315">
        <w:rPr>
          <w:rFonts w:cs="Arial"/>
          <w:color w:val="000000"/>
          <w:szCs w:val="20"/>
        </w:rPr>
        <w:t>Contratada</w:t>
      </w:r>
      <w:r w:rsidRPr="00552315">
        <w:rPr>
          <w:rFonts w:cs="Arial"/>
          <w:color w:val="000000"/>
          <w:szCs w:val="20"/>
        </w:rPr>
        <w:t>s;</w:t>
      </w:r>
    </w:p>
    <w:p w14:paraId="1AA33A2C"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promover ou aceitar o desvio de funções dos trabalhadores da </w:t>
      </w:r>
      <w:r w:rsidR="00D52359" w:rsidRPr="00552315">
        <w:rPr>
          <w:rFonts w:cs="Arial"/>
          <w:color w:val="000000"/>
          <w:szCs w:val="20"/>
        </w:rPr>
        <w:t>Contratada</w:t>
      </w:r>
      <w:r w:rsidRPr="00552315">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considerar os trabalhadores da </w:t>
      </w:r>
      <w:r w:rsidR="00D52359" w:rsidRPr="00552315">
        <w:rPr>
          <w:rFonts w:cs="Arial"/>
          <w:color w:val="000000"/>
          <w:szCs w:val="20"/>
        </w:rPr>
        <w:t>Contratada</w:t>
      </w:r>
      <w:r w:rsidRPr="00552315">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szCs w:val="20"/>
        </w:rPr>
        <w:t xml:space="preserve">Fornecer por escrito as informações necessárias para o desenvolvimento dos serviços objeto </w:t>
      </w:r>
      <w:r w:rsidRPr="00552315">
        <w:rPr>
          <w:rFonts w:cs="Arial"/>
          <w:color w:val="000000"/>
          <w:szCs w:val="20"/>
        </w:rPr>
        <w:t>do contrato;</w:t>
      </w:r>
    </w:p>
    <w:p w14:paraId="6F96C63B"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Realizar avaliações periódicas da qualidade dos serviços, após seu recebimento;</w:t>
      </w:r>
    </w:p>
    <w:p w14:paraId="063FB036" w14:textId="42C645FD" w:rsidR="001C3AB6"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Cientificar o órgão de representação judicial da Advocacia-Geral da União para adoção das medidas cabíveis quando do descumprimento das obrigações pela Contratada; </w:t>
      </w:r>
    </w:p>
    <w:p w14:paraId="4B77DBB8" w14:textId="307243BD" w:rsidR="0038354F" w:rsidRPr="0038354F" w:rsidRDefault="0038354F" w:rsidP="00090076">
      <w:pPr>
        <w:numPr>
          <w:ilvl w:val="1"/>
          <w:numId w:val="1"/>
        </w:numPr>
        <w:spacing w:before="120" w:after="120" w:line="276" w:lineRule="auto"/>
        <w:ind w:left="425" w:firstLine="0"/>
        <w:jc w:val="both"/>
        <w:rPr>
          <w:rFonts w:cs="Arial"/>
          <w:color w:val="000000"/>
          <w:szCs w:val="20"/>
        </w:rPr>
      </w:pPr>
      <w:r w:rsidRPr="0038354F">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5457B4F3" w14:textId="723B9CD1" w:rsidR="001C3AB6" w:rsidRPr="00ED05A7" w:rsidRDefault="001C3AB6" w:rsidP="001C3AB6">
      <w:pPr>
        <w:numPr>
          <w:ilvl w:val="1"/>
          <w:numId w:val="1"/>
        </w:numPr>
        <w:spacing w:before="120" w:after="120" w:line="276" w:lineRule="auto"/>
        <w:ind w:left="425" w:firstLine="0"/>
        <w:jc w:val="both"/>
        <w:rPr>
          <w:rFonts w:cs="Arial"/>
          <w:iCs/>
          <w:szCs w:val="20"/>
        </w:rPr>
      </w:pPr>
      <w:r w:rsidRPr="00ED05A7">
        <w:rPr>
          <w:rFonts w:cs="Arial"/>
          <w:iCs/>
          <w:szCs w:val="20"/>
        </w:rPr>
        <w:t>Arquiva</w:t>
      </w:r>
      <w:r w:rsidR="00C61B57" w:rsidRPr="00ED05A7">
        <w:rPr>
          <w:rFonts w:cs="Arial"/>
          <w:iCs/>
          <w:szCs w:val="20"/>
        </w:rPr>
        <w:t>r</w:t>
      </w:r>
      <w:r w:rsidRPr="00ED05A7">
        <w:rPr>
          <w:rFonts w:cs="Arial"/>
          <w:iCs/>
          <w:szCs w:val="20"/>
        </w:rPr>
        <w:t xml:space="preserve">, </w:t>
      </w:r>
      <w:r w:rsidR="001610E8" w:rsidRPr="00ED05A7">
        <w:rPr>
          <w:rFonts w:cs="Arial"/>
          <w:iCs/>
          <w:szCs w:val="20"/>
        </w:rPr>
        <w:t>d</w:t>
      </w:r>
      <w:r w:rsidRPr="00ED05A7">
        <w:rPr>
          <w:rFonts w:cs="Arial"/>
          <w:iCs/>
          <w:szCs w:val="20"/>
        </w:rPr>
        <w:t>entre outros documentos, orçamentos, termos de recebimento, aditamentos, relatórios e notificações expedidas</w:t>
      </w:r>
      <w:r w:rsidR="001610E8" w:rsidRPr="00ED05A7">
        <w:rPr>
          <w:rFonts w:cs="Arial"/>
          <w:iCs/>
          <w:szCs w:val="20"/>
        </w:rPr>
        <w:t>.</w:t>
      </w:r>
    </w:p>
    <w:p w14:paraId="0E7FD243" w14:textId="2658ACC1" w:rsidR="00DB206B" w:rsidRPr="00552315" w:rsidRDefault="00DB206B" w:rsidP="000D390A">
      <w:pPr>
        <w:pStyle w:val="Nivel1"/>
        <w:rPr>
          <w:rFonts w:cs="Arial"/>
        </w:rPr>
      </w:pPr>
      <w:r w:rsidRPr="00552315">
        <w:rPr>
          <w:rFonts w:cs="Arial"/>
        </w:rPr>
        <w:lastRenderedPageBreak/>
        <w:t xml:space="preserve">OBRIGAÇÕES DA </w:t>
      </w:r>
      <w:r w:rsidR="00D52359" w:rsidRPr="00552315">
        <w:rPr>
          <w:rFonts w:cs="Arial"/>
        </w:rPr>
        <w:t>CONTRATADA</w:t>
      </w:r>
    </w:p>
    <w:p w14:paraId="0C00AEE6" w14:textId="1976AB30" w:rsidR="00350762" w:rsidRPr="00552315" w:rsidRDefault="00350762" w:rsidP="00350762">
      <w:pPr>
        <w:pStyle w:val="Citao"/>
        <w:rPr>
          <w:rFonts w:cs="Arial"/>
          <w:szCs w:val="20"/>
        </w:rPr>
      </w:pPr>
      <w:r w:rsidRPr="00552315">
        <w:rPr>
          <w:rFonts w:cs="Arial"/>
          <w:b/>
          <w:szCs w:val="20"/>
        </w:rPr>
        <w:t>Nota Explicativa</w:t>
      </w:r>
      <w:r w:rsidRPr="00552315">
        <w:rPr>
          <w:rFonts w:cs="Arial"/>
          <w:szCs w:val="20"/>
        </w:rPr>
        <w:t xml:space="preserve">. </w:t>
      </w:r>
      <w:r w:rsidR="00C61B57" w:rsidRPr="00552315">
        <w:rPr>
          <w:rFonts w:eastAsia="Times New Roman" w:cs="Arial"/>
          <w:iCs w:val="0"/>
          <w:szCs w:val="20"/>
          <w:lang w:val="pt-BR" w:eastAsia="pt-BR"/>
        </w:rPr>
        <w:t xml:space="preserve">Este modelo de </w:t>
      </w:r>
      <w:r w:rsidR="00594AF3">
        <w:rPr>
          <w:rFonts w:eastAsia="Times New Roman" w:cs="Arial"/>
          <w:iCs w:val="0"/>
          <w:szCs w:val="20"/>
          <w:lang w:val="pt-BR" w:eastAsia="pt-BR"/>
        </w:rPr>
        <w:t>Projeto Básico</w:t>
      </w:r>
      <w:r w:rsidR="00C61B57" w:rsidRPr="00552315">
        <w:rPr>
          <w:rFonts w:eastAsia="Times New Roman" w:cs="Arial"/>
          <w:iCs w:val="0"/>
          <w:szCs w:val="20"/>
          <w:lang w:val="pt-BR" w:eastAsia="pt-BR"/>
        </w:rPr>
        <w:t xml:space="preserve"> contém obrigações gerais que podem ser aplicadas aos mais d</w:t>
      </w:r>
      <w:r w:rsidR="001D6D07" w:rsidRPr="00552315">
        <w:rPr>
          <w:rFonts w:eastAsia="Times New Roman" w:cs="Arial"/>
          <w:iCs w:val="0"/>
          <w:szCs w:val="20"/>
          <w:lang w:val="pt-BR" w:eastAsia="pt-BR"/>
        </w:rPr>
        <w:t>iversos tipos de serviços</w:t>
      </w:r>
      <w:r w:rsidR="00C61B57" w:rsidRPr="00552315">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552315">
        <w:rPr>
          <w:rFonts w:eastAsia="Times New Roman" w:cs="Arial"/>
          <w:iCs w:val="0"/>
          <w:szCs w:val="20"/>
          <w:lang w:val="pt-BR" w:eastAsia="pt-BR"/>
        </w:rPr>
        <w:t>objeto</w:t>
      </w:r>
      <w:r w:rsidR="00594AF3">
        <w:rPr>
          <w:rFonts w:eastAsia="Times New Roman" w:cs="Arial"/>
          <w:iCs w:val="0"/>
          <w:szCs w:val="20"/>
          <w:lang w:val="pt-BR" w:eastAsia="pt-BR"/>
        </w:rPr>
        <w:t>.</w:t>
      </w:r>
    </w:p>
    <w:p w14:paraId="480A563A" w14:textId="77777777" w:rsidR="00B67DE3" w:rsidRDefault="00B67DE3" w:rsidP="00B67DE3">
      <w:pPr>
        <w:spacing w:before="120" w:after="120" w:line="276" w:lineRule="auto"/>
        <w:ind w:left="425"/>
        <w:jc w:val="both"/>
        <w:rPr>
          <w:rFonts w:cs="Arial"/>
          <w:color w:val="000000"/>
          <w:szCs w:val="20"/>
        </w:rPr>
      </w:pPr>
    </w:p>
    <w:p w14:paraId="58B1FCDE" w14:textId="39ECAF35"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xecutar os serviços conforme especificações deste </w:t>
      </w:r>
      <w:r w:rsidR="00594AF3">
        <w:rPr>
          <w:rFonts w:cs="Arial"/>
          <w:color w:val="000000"/>
          <w:szCs w:val="20"/>
        </w:rPr>
        <w:t>Projeto Básico</w:t>
      </w:r>
      <w:r w:rsidR="00DB206B" w:rsidRPr="00552315">
        <w:rPr>
          <w:rFonts w:cs="Arial"/>
          <w:color w:val="000000"/>
          <w:szCs w:val="20"/>
        </w:rPr>
        <w:t xml:space="preserve"> e de sua proposta, com a alocação dos empregados necessários ao perfeito cumprimento das cláusulas contratuais, além de fornecer</w:t>
      </w:r>
      <w:r w:rsidR="001D6D07" w:rsidRPr="00552315">
        <w:rPr>
          <w:rFonts w:cs="Arial"/>
          <w:color w:val="000000"/>
          <w:szCs w:val="20"/>
        </w:rPr>
        <w:t xml:space="preserve"> e utilizar</w:t>
      </w:r>
      <w:r w:rsidR="00DB206B" w:rsidRPr="00552315">
        <w:rPr>
          <w:rFonts w:cs="Arial"/>
          <w:color w:val="000000"/>
          <w:szCs w:val="20"/>
        </w:rPr>
        <w:t xml:space="preserve"> os materiais e equipamentos, ferramentas e utensílios necessários, na qualidade e quantidade</w:t>
      </w:r>
      <w:r w:rsidR="001D6D07" w:rsidRPr="00552315">
        <w:rPr>
          <w:rFonts w:cs="Arial"/>
          <w:color w:val="000000"/>
          <w:szCs w:val="20"/>
        </w:rPr>
        <w:t xml:space="preserve"> mínimas</w:t>
      </w:r>
      <w:r w:rsidR="00DB206B" w:rsidRPr="00552315">
        <w:rPr>
          <w:rFonts w:cs="Arial"/>
          <w:color w:val="000000"/>
          <w:szCs w:val="20"/>
        </w:rPr>
        <w:t xml:space="preserve"> especificadas neste </w:t>
      </w:r>
      <w:r w:rsidR="00594AF3">
        <w:rPr>
          <w:rFonts w:cs="Arial"/>
          <w:color w:val="000000"/>
          <w:szCs w:val="20"/>
        </w:rPr>
        <w:t xml:space="preserve">documento </w:t>
      </w:r>
      <w:r w:rsidR="00DB206B" w:rsidRPr="00552315">
        <w:rPr>
          <w:rFonts w:cs="Arial"/>
          <w:color w:val="000000"/>
          <w:szCs w:val="20"/>
        </w:rPr>
        <w:t xml:space="preserve">e </w:t>
      </w:r>
      <w:r w:rsidR="00594AF3">
        <w:rPr>
          <w:rFonts w:cs="Arial"/>
          <w:color w:val="000000"/>
          <w:szCs w:val="20"/>
        </w:rPr>
        <w:t xml:space="preserve">na </w:t>
      </w:r>
      <w:r w:rsidR="00DB206B" w:rsidRPr="00552315">
        <w:rPr>
          <w:rFonts w:cs="Arial"/>
          <w:color w:val="000000"/>
          <w:szCs w:val="20"/>
        </w:rPr>
        <w:t>proposta;</w:t>
      </w:r>
    </w:p>
    <w:p w14:paraId="7B44165A" w14:textId="371BEC14" w:rsidR="00350762" w:rsidRPr="00552315" w:rsidRDefault="00A36676" w:rsidP="00D17875">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 xml:space="preserve">eparar, corrigir, remover ou substituir, às suas expensas, no total ou em parte, no prazo </w:t>
      </w:r>
      <w:r w:rsidR="00F37721" w:rsidRPr="00552315">
        <w:rPr>
          <w:rFonts w:cs="Arial"/>
          <w:color w:val="000000"/>
          <w:szCs w:val="20"/>
        </w:rPr>
        <w:t>fixado pelo fiscal do contrato</w:t>
      </w:r>
      <w:r w:rsidR="00DB206B" w:rsidRPr="00552315">
        <w:rPr>
          <w:rFonts w:cs="Arial"/>
          <w:color w:val="000000"/>
          <w:szCs w:val="20"/>
        </w:rPr>
        <w:t>, os serviços efetuados em que se verificarem vícios, defeitos ou incorreções resultantes da execução ou dos materiais empregados;</w:t>
      </w:r>
    </w:p>
    <w:p w14:paraId="616027B8" w14:textId="77777777" w:rsidR="00F37721" w:rsidRPr="00552315" w:rsidRDefault="00F37721" w:rsidP="00F37721">
      <w:pPr>
        <w:pStyle w:val="Citao"/>
        <w:rPr>
          <w:rFonts w:cs="Arial"/>
          <w:szCs w:val="20"/>
        </w:rPr>
      </w:pPr>
      <w:r w:rsidRPr="00552315">
        <w:rPr>
          <w:rFonts w:cs="Arial"/>
          <w:b/>
          <w:szCs w:val="20"/>
        </w:rPr>
        <w:t>Nota Explicativa</w:t>
      </w:r>
      <w:r w:rsidRPr="00552315">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7E76B732" w14:textId="77777777" w:rsidR="00B67DE3" w:rsidRDefault="00B67DE3" w:rsidP="00B67DE3">
      <w:pPr>
        <w:spacing w:before="120" w:after="120" w:line="276" w:lineRule="auto"/>
        <w:ind w:left="425"/>
        <w:jc w:val="both"/>
        <w:rPr>
          <w:rFonts w:cs="Arial"/>
          <w:color w:val="000000"/>
          <w:szCs w:val="20"/>
        </w:rPr>
      </w:pPr>
    </w:p>
    <w:p w14:paraId="046F9782" w14:textId="4F9ABDF8"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esponsabilizar-se pelos vícios e danos decorrentes d</w:t>
      </w:r>
      <w:r w:rsidR="00F37721" w:rsidRPr="00552315">
        <w:rPr>
          <w:rFonts w:cs="Arial"/>
          <w:color w:val="000000"/>
          <w:szCs w:val="20"/>
        </w:rPr>
        <w:t>a execução d</w:t>
      </w:r>
      <w:r w:rsidR="00DB206B" w:rsidRPr="00552315">
        <w:rPr>
          <w:rFonts w:cs="Arial"/>
          <w:color w:val="000000"/>
          <w:szCs w:val="20"/>
        </w:rPr>
        <w:t xml:space="preserve">o objeto, </w:t>
      </w:r>
      <w:r w:rsidR="001D6D07" w:rsidRPr="00552315">
        <w:rPr>
          <w:rFonts w:cs="Arial"/>
          <w:color w:val="000000"/>
          <w:szCs w:val="20"/>
        </w:rPr>
        <w:t xml:space="preserve">bem como por todo e qualquer dano causado à União ou à entidade federal, devendo ressarcir imediatamente a Administração em sua integralidade, </w:t>
      </w:r>
      <w:r w:rsidR="00F37721" w:rsidRPr="00552315">
        <w:rPr>
          <w:rFonts w:cs="Arial"/>
          <w:color w:val="000000"/>
          <w:szCs w:val="20"/>
        </w:rPr>
        <w:t xml:space="preserve">ficando a </w:t>
      </w:r>
      <w:r w:rsidR="00D52359" w:rsidRPr="00552315">
        <w:rPr>
          <w:rFonts w:cs="Arial"/>
          <w:color w:val="000000"/>
          <w:szCs w:val="20"/>
        </w:rPr>
        <w:t>Contratante</w:t>
      </w:r>
      <w:r w:rsidR="00F37721" w:rsidRPr="00552315">
        <w:rPr>
          <w:rFonts w:cs="Arial"/>
          <w:color w:val="000000"/>
          <w:szCs w:val="20"/>
        </w:rPr>
        <w:t xml:space="preserve"> autorizada a descontar da garantia, caso exigida no edital, ou dos pagamentos devidos à </w:t>
      </w:r>
      <w:r w:rsidR="00D52359" w:rsidRPr="00552315">
        <w:rPr>
          <w:rFonts w:cs="Arial"/>
          <w:color w:val="000000"/>
          <w:szCs w:val="20"/>
        </w:rPr>
        <w:t>Contratada</w:t>
      </w:r>
      <w:r w:rsidR="00F37721" w:rsidRPr="00552315">
        <w:rPr>
          <w:rFonts w:cs="Arial"/>
          <w:color w:val="000000"/>
          <w:szCs w:val="20"/>
        </w:rPr>
        <w:t>, o valor correspondente aos danos sofridos</w:t>
      </w:r>
      <w:r w:rsidR="00DB206B" w:rsidRPr="00552315">
        <w:rPr>
          <w:rFonts w:cs="Arial"/>
          <w:color w:val="000000"/>
          <w:szCs w:val="20"/>
        </w:rPr>
        <w:t>;</w:t>
      </w:r>
    </w:p>
    <w:p w14:paraId="4813FFD0"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U</w:t>
      </w:r>
      <w:r w:rsidR="00DB206B" w:rsidRPr="00552315">
        <w:rPr>
          <w:rFonts w:cs="Arial"/>
          <w:color w:val="000000"/>
          <w:szCs w:val="20"/>
        </w:rPr>
        <w:t xml:space="preserve">tilizar empregados habilitados e com conhecimentos básicos dos serviços a serem </w:t>
      </w:r>
      <w:r w:rsidR="00FE5B7C" w:rsidRPr="00552315">
        <w:rPr>
          <w:rFonts w:cs="Arial"/>
          <w:color w:val="000000"/>
          <w:szCs w:val="20"/>
        </w:rPr>
        <w:t>exe</w:t>
      </w:r>
      <w:r w:rsidR="00DB206B" w:rsidRPr="00552315">
        <w:rPr>
          <w:rFonts w:cs="Arial"/>
          <w:color w:val="000000"/>
          <w:szCs w:val="20"/>
        </w:rPr>
        <w:t>cutados, e</w:t>
      </w:r>
      <w:r w:rsidR="00F37721" w:rsidRPr="00552315">
        <w:rPr>
          <w:rFonts w:cs="Arial"/>
          <w:color w:val="000000"/>
          <w:szCs w:val="20"/>
        </w:rPr>
        <w:t>m</w:t>
      </w:r>
      <w:r w:rsidR="00DB206B" w:rsidRPr="00552315">
        <w:rPr>
          <w:rFonts w:cs="Arial"/>
          <w:color w:val="000000"/>
          <w:szCs w:val="20"/>
        </w:rPr>
        <w:t xml:space="preserve"> conformidade com as normas e determinações em vigor;</w:t>
      </w:r>
    </w:p>
    <w:p w14:paraId="4249A122" w14:textId="5328F0D9" w:rsidR="00DB206B" w:rsidRPr="0007701F"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V</w:t>
      </w:r>
      <w:r w:rsidR="00DB206B" w:rsidRPr="00552315">
        <w:rPr>
          <w:rFonts w:cs="Arial"/>
          <w:color w:val="000000"/>
          <w:szCs w:val="20"/>
        </w:rPr>
        <w:t xml:space="preserve">edar a utilização, na execução dos serviços, de empregado que seja familiar de agente público ocupante de cargo em comissão ou função de confiança no órgão </w:t>
      </w:r>
      <w:r w:rsidR="00D52359" w:rsidRPr="00552315">
        <w:rPr>
          <w:rFonts w:cs="Arial"/>
          <w:color w:val="000000"/>
          <w:szCs w:val="20"/>
        </w:rPr>
        <w:t>Contratante</w:t>
      </w:r>
      <w:r w:rsidR="00DB206B" w:rsidRPr="00552315">
        <w:rPr>
          <w:rFonts w:cs="Arial"/>
          <w:color w:val="000000"/>
          <w:szCs w:val="20"/>
        </w:rPr>
        <w:t xml:space="preserve">, nos </w:t>
      </w:r>
      <w:r w:rsidR="00DB206B" w:rsidRPr="0007701F">
        <w:rPr>
          <w:rFonts w:cs="Arial"/>
          <w:color w:val="000000"/>
          <w:szCs w:val="20"/>
        </w:rPr>
        <w:t>termos do artigo 7° do Decreto n° 7.203, de 2010</w:t>
      </w:r>
      <w:r w:rsidR="00F53E2A" w:rsidRPr="0007701F">
        <w:rPr>
          <w:rFonts w:cs="Arial"/>
          <w:color w:val="000000"/>
          <w:szCs w:val="20"/>
        </w:rPr>
        <w:t>;</w:t>
      </w:r>
    </w:p>
    <w:p w14:paraId="4E105AA5" w14:textId="46589111" w:rsidR="00647983" w:rsidRPr="0007701F" w:rsidRDefault="00647983" w:rsidP="00EE198A">
      <w:pPr>
        <w:numPr>
          <w:ilvl w:val="1"/>
          <w:numId w:val="1"/>
        </w:numPr>
        <w:spacing w:before="120" w:after="120" w:line="276" w:lineRule="auto"/>
        <w:ind w:left="425" w:firstLine="0"/>
        <w:jc w:val="both"/>
        <w:rPr>
          <w:rFonts w:cs="Arial"/>
          <w:szCs w:val="20"/>
        </w:rPr>
      </w:pPr>
      <w:r w:rsidRPr="0007701F">
        <w:rPr>
          <w:rFonts w:cs="Arial"/>
          <w:szCs w:val="20"/>
        </w:rPr>
        <w:t xml:space="preserve">Quando não for possível a verificação da regularidade no </w:t>
      </w:r>
      <w:r w:rsidR="003E3FDB">
        <w:rPr>
          <w:rFonts w:cs="Arial"/>
          <w:szCs w:val="20"/>
        </w:rPr>
        <w:t>cadastro</w:t>
      </w:r>
      <w:r w:rsidRPr="0007701F">
        <w:rPr>
          <w:rFonts w:cs="Arial"/>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w:t>
      </w:r>
      <w:r w:rsidR="00875A25" w:rsidRPr="0007701F">
        <w:rPr>
          <w:rFonts w:cs="Arial"/>
          <w:szCs w:val="20"/>
        </w:rPr>
        <w:t xml:space="preserve">ou Distrital </w:t>
      </w:r>
      <w:r w:rsidRPr="0007701F">
        <w:rPr>
          <w:rFonts w:cs="Arial"/>
          <w:szCs w:val="20"/>
        </w:rPr>
        <w:t>do domicílio ou sede do contratado; 4) Certidão de Regularidade do FGTS – CRF; e 5) Certidão Negativa de Débitos Trabalhistas – CNDT</w:t>
      </w:r>
      <w:r w:rsidR="000D04A9" w:rsidRPr="0007701F">
        <w:rPr>
          <w:rFonts w:cs="Arial"/>
          <w:szCs w:val="20"/>
        </w:rPr>
        <w:t>, conforme alínea "c" do item 10.2 do Anexo VIII-B da IN SEGES/</w:t>
      </w:r>
      <w:r w:rsidR="003C58CC" w:rsidRPr="0007701F">
        <w:rPr>
          <w:rFonts w:cs="Arial"/>
          <w:szCs w:val="20"/>
        </w:rPr>
        <w:t>MP</w:t>
      </w:r>
      <w:r w:rsidR="000D04A9" w:rsidRPr="0007701F">
        <w:rPr>
          <w:rFonts w:cs="Arial"/>
          <w:szCs w:val="20"/>
        </w:rPr>
        <w:t xml:space="preserve"> n. 5/2017</w:t>
      </w:r>
      <w:r w:rsidRPr="0007701F">
        <w:rPr>
          <w:rFonts w:cs="Arial"/>
          <w:szCs w:val="20"/>
        </w:rPr>
        <w:t>;</w:t>
      </w:r>
    </w:p>
    <w:p w14:paraId="6A8095C6" w14:textId="1E34778C" w:rsidR="003C4698" w:rsidRPr="0007701F" w:rsidRDefault="00A340C0" w:rsidP="00D02303">
      <w:pPr>
        <w:numPr>
          <w:ilvl w:val="1"/>
          <w:numId w:val="1"/>
        </w:numPr>
        <w:spacing w:before="120" w:after="120" w:line="276" w:lineRule="auto"/>
        <w:ind w:left="425" w:firstLine="0"/>
        <w:jc w:val="both"/>
        <w:rPr>
          <w:rFonts w:cs="Arial"/>
          <w:szCs w:val="20"/>
          <w:lang w:eastAsia="en-US"/>
        </w:rPr>
      </w:pPr>
      <w:r w:rsidRPr="0007701F">
        <w:rPr>
          <w:rFonts w:cs="Arial"/>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 xml:space="preserve">Comunicar ao Fiscal do contrato, no prazo de 24 (vinte e quatro) horas, qualquer ocorrência anormal ou </w:t>
      </w:r>
      <w:r w:rsidRPr="00552315">
        <w:rPr>
          <w:rFonts w:cs="Arial"/>
          <w:color w:val="000000"/>
          <w:szCs w:val="20"/>
        </w:rPr>
        <w:t>acidente</w:t>
      </w:r>
      <w:r w:rsidRPr="00552315">
        <w:rPr>
          <w:rFonts w:cs="Arial"/>
          <w:szCs w:val="20"/>
        </w:rPr>
        <w:t xml:space="preserve"> que se verifique no local dos serviços.</w:t>
      </w:r>
    </w:p>
    <w:p w14:paraId="40D36C95" w14:textId="7777777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Promover a guarda, manutenção e vigilância de materiais, ferramentas, e tudo o que for necessário à execução dos serviços, durante a vigência do contrato.</w:t>
      </w:r>
    </w:p>
    <w:p w14:paraId="42104800" w14:textId="0D2F03D0"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 xml:space="preserve">Promover a organização técnica e administrativa dos serviços, de modo a conduzi-los eficaz e eficientemente, de acordo com os documentos e especificações que integram este </w:t>
      </w:r>
      <w:r w:rsidR="005A5A29">
        <w:rPr>
          <w:rFonts w:cs="Arial"/>
          <w:szCs w:val="20"/>
        </w:rPr>
        <w:t>Projeto Básico</w:t>
      </w:r>
      <w:r w:rsidRPr="00552315">
        <w:rPr>
          <w:rFonts w:cs="Arial"/>
          <w:szCs w:val="20"/>
        </w:rPr>
        <w:t>, no prazo determinado.</w:t>
      </w:r>
    </w:p>
    <w:p w14:paraId="05A70C8F"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552315" w:rsidRDefault="006F426A" w:rsidP="00851E2F">
      <w:pPr>
        <w:numPr>
          <w:ilvl w:val="1"/>
          <w:numId w:val="1"/>
        </w:numPr>
        <w:spacing w:before="120" w:after="120" w:line="276" w:lineRule="auto"/>
        <w:ind w:left="425" w:firstLine="0"/>
        <w:jc w:val="both"/>
        <w:rPr>
          <w:rFonts w:cs="Arial"/>
          <w:szCs w:val="20"/>
        </w:rPr>
      </w:pPr>
      <w:r w:rsidRPr="00552315">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552315" w:rsidRDefault="00A36676" w:rsidP="00851E2F">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66B12579"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 </w:t>
      </w:r>
      <w:r w:rsidR="00A36676" w:rsidRPr="00552315">
        <w:rPr>
          <w:rFonts w:cs="Arial"/>
          <w:color w:val="000000"/>
          <w:szCs w:val="20"/>
        </w:rPr>
        <w:t>M</w:t>
      </w:r>
      <w:r w:rsidRPr="00552315">
        <w:rPr>
          <w:rFonts w:cs="Arial"/>
          <w:color w:val="000000"/>
          <w:szCs w:val="20"/>
        </w:rPr>
        <w:t xml:space="preserve">anter durante toda a vigência do contrato, em compatibilidade com as obrigações assumidas, todas as condições de habilitação e qualificação exigidas </w:t>
      </w:r>
      <w:r w:rsidR="0007701F">
        <w:rPr>
          <w:rFonts w:cs="Arial"/>
          <w:color w:val="000000"/>
          <w:szCs w:val="20"/>
        </w:rPr>
        <w:t>para a contratação</w:t>
      </w:r>
      <w:r w:rsidRPr="00552315">
        <w:rPr>
          <w:rFonts w:cs="Arial"/>
          <w:color w:val="000000"/>
          <w:szCs w:val="20"/>
        </w:rPr>
        <w:t>;</w:t>
      </w:r>
    </w:p>
    <w:p w14:paraId="64E3428F" w14:textId="77777777" w:rsidR="00133136" w:rsidRPr="00552315" w:rsidRDefault="001449A3"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G</w:t>
      </w:r>
      <w:r w:rsidR="00133136" w:rsidRPr="00552315">
        <w:rPr>
          <w:rFonts w:cs="Arial"/>
          <w:color w:val="000000"/>
          <w:szCs w:val="20"/>
        </w:rPr>
        <w:t>uardar sigilo sobre todas as informações obtidas em decorrência do cumprimento do contrato;</w:t>
      </w:r>
    </w:p>
    <w:p w14:paraId="2D89A960" w14:textId="670B18D1"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A</w:t>
      </w:r>
      <w:r w:rsidR="00DB206B" w:rsidRPr="00552315">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552315">
        <w:rPr>
          <w:rFonts w:cs="Arial"/>
          <w:color w:val="000000"/>
          <w:szCs w:val="20"/>
        </w:rPr>
        <w:t>d</w:t>
      </w:r>
      <w:r w:rsidR="00DB206B" w:rsidRPr="00552315">
        <w:rPr>
          <w:rFonts w:cs="Arial"/>
          <w:color w:val="000000"/>
          <w:szCs w:val="20"/>
        </w:rPr>
        <w:t>o objeto da licitação, exceto quando ocorrer algum dos eventos arrolados nos incisos do § 1º do art. 57 da Lei nº 8.666, de 1993.</w:t>
      </w:r>
    </w:p>
    <w:p w14:paraId="30A31AD5" w14:textId="127A7481"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Cumprir, além dos postulados legais vigentes de âmbito federal, estadual ou municipal, as normas de segurança da Contratante;</w:t>
      </w:r>
    </w:p>
    <w:p w14:paraId="7ED42165" w14:textId="6748CCEE"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34F770FE"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Assegurar à CONTRATANTE, em conformidade com o previsto no subitem 6.1, “a”</w:t>
      </w:r>
      <w:r w:rsidR="0007701F">
        <w:rPr>
          <w:rFonts w:cs="Arial"/>
          <w:szCs w:val="20"/>
        </w:rPr>
        <w:t xml:space="preserve"> </w:t>
      </w:r>
      <w:r w:rsidRPr="00552315">
        <w:rPr>
          <w:rFonts w:cs="Arial"/>
          <w:szCs w:val="20"/>
        </w:rPr>
        <w:t>e “b”, do Anexo VII – F da Instrução Normativa SEGES/MP nº 5, de 25/05/2017:</w:t>
      </w:r>
    </w:p>
    <w:p w14:paraId="59A2CECE" w14:textId="77777777"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2DA9E017" w14:textId="00B2A61B" w:rsidR="00245704" w:rsidRPr="00552315" w:rsidRDefault="00DB206B" w:rsidP="00DB206B">
      <w:pPr>
        <w:pStyle w:val="Citao"/>
        <w:rPr>
          <w:rFonts w:cs="Arial"/>
          <w:szCs w:val="20"/>
          <w:lang w:val="pt-BR"/>
        </w:rPr>
      </w:pPr>
      <w:r w:rsidRPr="00552315">
        <w:rPr>
          <w:rFonts w:cs="Arial"/>
          <w:b/>
          <w:szCs w:val="20"/>
        </w:rPr>
        <w:t>Nota explicativa:</w:t>
      </w:r>
      <w:r w:rsidRPr="00552315">
        <w:rPr>
          <w:rFonts w:cs="Arial"/>
          <w:szCs w:val="20"/>
        </w:rPr>
        <w:t xml:space="preserve"> </w:t>
      </w:r>
      <w:r w:rsidR="003E362F" w:rsidRPr="003E362F">
        <w:rPr>
          <w:rFonts w:cs="Arial"/>
          <w:szCs w:val="20"/>
        </w:rPr>
        <w:t>As cláusulas acima são meramente indicativas. Pode ser necessário que se suprimam algumas das obrigações ou se arrolem outras, conforme as peculiaridades do órgão e as especificações do serviço a ser executado.</w:t>
      </w:r>
    </w:p>
    <w:p w14:paraId="7E36C99E" w14:textId="77777777" w:rsidR="00E014B9" w:rsidRPr="00552315" w:rsidRDefault="00E014B9" w:rsidP="006F426A">
      <w:pPr>
        <w:pStyle w:val="Nivel1"/>
        <w:rPr>
          <w:rFonts w:cs="Arial"/>
        </w:rPr>
      </w:pPr>
      <w:r w:rsidRPr="00552315">
        <w:rPr>
          <w:rFonts w:cs="Arial"/>
        </w:rPr>
        <w:t xml:space="preserve">DA SUBCONTRATAÇÃO  </w:t>
      </w:r>
    </w:p>
    <w:p w14:paraId="3AAD04D3" w14:textId="191AED7B" w:rsidR="00A539B0" w:rsidRPr="00212F0F" w:rsidRDefault="001A1CB0" w:rsidP="009356D9">
      <w:pPr>
        <w:pStyle w:val="Citao"/>
        <w:rPr>
          <w:rFonts w:cs="Arial"/>
        </w:rPr>
      </w:pPr>
      <w:r w:rsidRPr="001A1CB0">
        <w:rPr>
          <w:rFonts w:eastAsia="Times New Roman" w:cs="Arial"/>
          <w:b/>
          <w:bCs/>
          <w:szCs w:val="20"/>
          <w:lang w:val="pt-BR" w:eastAsia="pt-BR"/>
        </w:rPr>
        <w:t>Nota</w:t>
      </w:r>
      <w:r w:rsidRPr="001A1CB0">
        <w:rPr>
          <w:rFonts w:cs="Arial"/>
          <w:b/>
          <w:bCs/>
        </w:rPr>
        <w:t xml:space="preserve"> Explicativa:</w:t>
      </w:r>
      <w:r w:rsidRPr="001A1CB0">
        <w:rPr>
          <w:rFonts w:cs="Arial"/>
        </w:rPr>
        <w:t xml:space="preserve"> Dispõe a Lei nº 8.666/93, em seu art. 72, que a Contratada, na execução do contrato, sem </w:t>
      </w:r>
      <w:r w:rsidRPr="001A1CB0">
        <w:rPr>
          <w:rFonts w:cs="Arial"/>
          <w:szCs w:val="20"/>
        </w:rPr>
        <w:t>prejuízo</w:t>
      </w:r>
      <w:r w:rsidRPr="001A1CB0">
        <w:rPr>
          <w:rFonts w:cs="Arial"/>
        </w:rPr>
        <w:t xml:space="preserve"> das responsabilidades </w:t>
      </w:r>
      <w:r w:rsidRPr="00212F0F">
        <w:rPr>
          <w:rFonts w:cs="Arial"/>
        </w:rPr>
        <w:t>contratuais e legais, poderá subcontratar partes do serviço ou fornecimento, até o limite admitido, em cada caso, pela Administração</w:t>
      </w:r>
      <w:r w:rsidR="009356D9" w:rsidRPr="00212F0F">
        <w:rPr>
          <w:rFonts w:cs="Arial"/>
          <w:lang w:val="pt-BR"/>
        </w:rPr>
        <w:t xml:space="preserve">. </w:t>
      </w:r>
      <w:r w:rsidR="002D0E19" w:rsidRPr="00212F0F">
        <w:rPr>
          <w:rFonts w:cs="Arial"/>
          <w:lang w:val="pt-BR"/>
        </w:rPr>
        <w:t>Em se tratando da contratação direta, por inexigibilidade, de serviços de capacitação de pessoal, com base na notória especialização do profissional e na singularidade do objeto, parece-nos incompatível</w:t>
      </w:r>
      <w:r w:rsidR="009356D9" w:rsidRPr="00212F0F">
        <w:rPr>
          <w:rFonts w:cs="Arial"/>
          <w:lang w:val="pt-BR"/>
        </w:rPr>
        <w:t xml:space="preserve"> </w:t>
      </w:r>
      <w:r w:rsidR="002D0E19" w:rsidRPr="00212F0F">
        <w:rPr>
          <w:rFonts w:cs="Arial"/>
          <w:lang w:val="pt-BR"/>
        </w:rPr>
        <w:t>admitir-se a possibilidade de subcontratação de parte do objeto, por levar à conclusão de que haveria outr</w:t>
      </w:r>
      <w:r w:rsidR="000A2AD1" w:rsidRPr="00212F0F">
        <w:rPr>
          <w:rFonts w:cs="Arial"/>
          <w:lang w:val="pt-BR"/>
        </w:rPr>
        <w:t>as empresas ou</w:t>
      </w:r>
      <w:r w:rsidR="002D0E19" w:rsidRPr="00212F0F">
        <w:rPr>
          <w:rFonts w:cs="Arial"/>
          <w:lang w:val="pt-BR"/>
        </w:rPr>
        <w:t xml:space="preserve"> profissionais, além daquele escolhido pela Administração, em condições de bem executar os serviços técnicos especializados de que necessita o órgão público. Em outras palavras, a previsão de subcontratação, em hipóteses tais, iria de encontro à conclusão de que o trabalho do profissional ou empresa eleito pela Administração seria “</w:t>
      </w:r>
      <w:r w:rsidR="002D0E19" w:rsidRPr="00212F0F">
        <w:rPr>
          <w:rFonts w:cs="Arial"/>
          <w:szCs w:val="20"/>
          <w:shd w:val="clear" w:color="auto" w:fill="FFFFFF"/>
        </w:rPr>
        <w:t>essencial e indiscutivelmente o mais adequado à plena satisfação do objeto do contrato</w:t>
      </w:r>
      <w:r w:rsidR="002D0E19" w:rsidRPr="00212F0F">
        <w:rPr>
          <w:rFonts w:cs="Arial"/>
          <w:szCs w:val="20"/>
          <w:shd w:val="clear" w:color="auto" w:fill="FFFFFF"/>
          <w:lang w:val="pt-BR"/>
        </w:rPr>
        <w:t>”</w:t>
      </w:r>
      <w:r w:rsidR="000A2AD1" w:rsidRPr="00212F0F">
        <w:rPr>
          <w:rFonts w:cs="Arial"/>
          <w:szCs w:val="20"/>
          <w:shd w:val="clear" w:color="auto" w:fill="FFFFFF"/>
          <w:lang w:val="pt-BR"/>
        </w:rPr>
        <w:t xml:space="preserve"> (art. 25, § 1º, da Lei n.º 8.666/1993). Dessa forma, entendemos</w:t>
      </w:r>
      <w:r w:rsidR="000A2AD1" w:rsidRPr="00212F0F">
        <w:rPr>
          <w:rFonts w:cs="Arial"/>
          <w:lang w:val="pt-BR"/>
        </w:rPr>
        <w:t xml:space="preserve"> que</w:t>
      </w:r>
      <w:r w:rsidR="001B0A96" w:rsidRPr="00212F0F">
        <w:rPr>
          <w:rFonts w:cs="Arial"/>
          <w:lang w:val="pt-BR"/>
        </w:rPr>
        <w:t xml:space="preserve"> não se admite a subcontratação do serviço que gerou a inexigibilidade de licitação (neste caso</w:t>
      </w:r>
      <w:r w:rsidR="009B5DAB" w:rsidRPr="00212F0F">
        <w:rPr>
          <w:rFonts w:cs="Arial"/>
          <w:lang w:val="pt-BR"/>
        </w:rPr>
        <w:t xml:space="preserve">, </w:t>
      </w:r>
      <w:r w:rsidR="007F4A77" w:rsidRPr="00212F0F">
        <w:rPr>
          <w:rFonts w:cs="Arial"/>
          <w:lang w:val="pt-BR"/>
        </w:rPr>
        <w:t xml:space="preserve">dos </w:t>
      </w:r>
      <w:r w:rsidR="00040ED0" w:rsidRPr="00212F0F">
        <w:rPr>
          <w:rFonts w:cs="Arial"/>
          <w:lang w:val="pt-BR"/>
        </w:rPr>
        <w:t>serviços de treinamento e capacitação), sendo admissível</w:t>
      </w:r>
      <w:r w:rsidR="000A2AD1" w:rsidRPr="00212F0F">
        <w:rPr>
          <w:rFonts w:cs="Arial"/>
          <w:lang w:val="pt-BR"/>
        </w:rPr>
        <w:t>, lado outro,</w:t>
      </w:r>
      <w:r w:rsidR="00040ED0" w:rsidRPr="00212F0F">
        <w:rPr>
          <w:rFonts w:cs="Arial"/>
          <w:lang w:val="pt-BR"/>
        </w:rPr>
        <w:t xml:space="preserve"> a contratação de terceiros para </w:t>
      </w:r>
      <w:r w:rsidR="000A2AD1" w:rsidRPr="00212F0F">
        <w:rPr>
          <w:rFonts w:cs="Arial"/>
          <w:lang w:val="pt-BR"/>
        </w:rPr>
        <w:t xml:space="preserve">executar </w:t>
      </w:r>
      <w:r w:rsidR="00040ED0" w:rsidRPr="00212F0F">
        <w:rPr>
          <w:rFonts w:cs="Arial"/>
          <w:lang w:val="pt-BR"/>
        </w:rPr>
        <w:t>obrigações acessórias</w:t>
      </w:r>
      <w:r w:rsidR="000A2AD1" w:rsidRPr="00212F0F">
        <w:rPr>
          <w:rFonts w:cs="Arial"/>
          <w:lang w:val="pt-BR"/>
        </w:rPr>
        <w:t>,</w:t>
      </w:r>
      <w:r w:rsidR="00040ED0" w:rsidRPr="00212F0F">
        <w:rPr>
          <w:rFonts w:cs="Arial"/>
          <w:lang w:val="pt-BR"/>
        </w:rPr>
        <w:t xml:space="preserve"> necessárias ao cumprimento da principal, mas que com ela não se confundem (ex: impressão de apostilas, aluguel de salas etc.).</w:t>
      </w:r>
      <w:r w:rsidRPr="00212F0F">
        <w:rPr>
          <w:rFonts w:cs="Arial"/>
        </w:rPr>
        <w:t xml:space="preserve"> </w:t>
      </w:r>
    </w:p>
    <w:p w14:paraId="2FA9B07F" w14:textId="77777777" w:rsidR="00A539B0" w:rsidRPr="00212F0F" w:rsidRDefault="00A539B0" w:rsidP="00A539B0">
      <w:pPr>
        <w:pStyle w:val="Citao"/>
        <w:rPr>
          <w:rFonts w:cs="Arial"/>
          <w:lang w:val="pt-BR"/>
        </w:rPr>
      </w:pPr>
      <w:r w:rsidRPr="00212F0F">
        <w:rPr>
          <w:rFonts w:cs="Arial"/>
          <w:lang w:val="pt-BR"/>
        </w:rPr>
        <w:t xml:space="preserve">Confira-se, nesse sentido, o seguintes entendimento do Tribunal de Contas da União: </w:t>
      </w:r>
    </w:p>
    <w:p w14:paraId="5AFD3C03" w14:textId="12F72DEE" w:rsidR="00A539B0" w:rsidRPr="00212F0F" w:rsidRDefault="00A539B0" w:rsidP="00A539B0">
      <w:pPr>
        <w:pStyle w:val="Citao"/>
        <w:rPr>
          <w:rFonts w:cs="Arial"/>
          <w:lang w:val="pt-BR"/>
        </w:rPr>
      </w:pPr>
      <w:r w:rsidRPr="00212F0F">
        <w:rPr>
          <w:rFonts w:cs="Arial"/>
          <w:lang w:val="pt-BR"/>
        </w:rPr>
        <w:t>9.3. alertar o [...] para a obrigatoriedade de: [...]</w:t>
      </w:r>
    </w:p>
    <w:p w14:paraId="0D9BA9C8" w14:textId="3FF41C87" w:rsidR="001A1CB0" w:rsidRPr="00212F0F" w:rsidRDefault="00A539B0" w:rsidP="00A539B0">
      <w:pPr>
        <w:pStyle w:val="Citao"/>
        <w:rPr>
          <w:rFonts w:cs="Arial"/>
          <w:lang w:val="pt-BR"/>
        </w:rPr>
      </w:pPr>
      <w:r w:rsidRPr="00212F0F">
        <w:rPr>
          <w:rFonts w:cs="Arial"/>
          <w:lang w:val="pt-BR"/>
        </w:rPr>
        <w:t>9.3.2. evitar previsão da possibilidade de subcontratação de parte do objeto em contratos firmados com inexigibilidade de licitação com base no art. 25 da Lei 8.666/1993;” (TCU - Acórdão nº 1183/2010 – Plenário. Processo 015.162/2009-9. Relator Min. Aroldo Cedraz)</w:t>
      </w:r>
    </w:p>
    <w:p w14:paraId="56341B98" w14:textId="77777777" w:rsidR="00A539B0" w:rsidRPr="00212F0F" w:rsidRDefault="00A539B0" w:rsidP="008648EB">
      <w:pPr>
        <w:rPr>
          <w:lang w:eastAsia="en-US"/>
        </w:rPr>
      </w:pPr>
    </w:p>
    <w:p w14:paraId="06DD6627" w14:textId="4892E040" w:rsidR="00E014B9" w:rsidRPr="00212F0F" w:rsidRDefault="00E014B9" w:rsidP="001A1CB0">
      <w:pPr>
        <w:numPr>
          <w:ilvl w:val="1"/>
          <w:numId w:val="16"/>
        </w:numPr>
        <w:spacing w:before="120" w:after="120" w:line="276" w:lineRule="auto"/>
        <w:jc w:val="both"/>
        <w:rPr>
          <w:rFonts w:cs="Arial"/>
          <w:i/>
          <w:color w:val="FF0000"/>
          <w:szCs w:val="20"/>
        </w:rPr>
      </w:pPr>
      <w:r w:rsidRPr="00212F0F">
        <w:rPr>
          <w:rFonts w:cs="Arial"/>
          <w:iCs/>
        </w:rPr>
        <w:t xml:space="preserve">Não será admitida a subcontratação </w:t>
      </w:r>
      <w:r w:rsidR="000A2AD1" w:rsidRPr="00212F0F">
        <w:rPr>
          <w:rFonts w:cs="Arial"/>
          <w:iCs/>
        </w:rPr>
        <w:t xml:space="preserve">total ou parcial </w:t>
      </w:r>
      <w:r w:rsidRPr="00212F0F">
        <w:rPr>
          <w:rFonts w:cs="Arial"/>
          <w:iCs/>
        </w:rPr>
        <w:t xml:space="preserve">do objeto </w:t>
      </w:r>
      <w:r w:rsidR="007F4A77" w:rsidRPr="00212F0F">
        <w:rPr>
          <w:rFonts w:cs="Arial"/>
          <w:iCs/>
        </w:rPr>
        <w:t>do contrato</w:t>
      </w:r>
      <w:r w:rsidRPr="00212F0F">
        <w:rPr>
          <w:rFonts w:cs="Arial"/>
          <w:iCs/>
        </w:rPr>
        <w:t>.</w:t>
      </w:r>
    </w:p>
    <w:p w14:paraId="5BC247FE" w14:textId="77777777" w:rsidR="00987810" w:rsidRPr="00552315" w:rsidRDefault="00987810" w:rsidP="000D390A">
      <w:pPr>
        <w:pStyle w:val="Nivel1"/>
        <w:rPr>
          <w:rFonts w:cs="Arial"/>
          <w:lang w:eastAsia="en-US"/>
        </w:rPr>
      </w:pPr>
      <w:r w:rsidRPr="00552315">
        <w:rPr>
          <w:rFonts w:cs="Arial"/>
          <w:lang w:eastAsia="en-US"/>
        </w:rPr>
        <w:t>ALTERAÇÃO SUBJETIVA</w:t>
      </w:r>
    </w:p>
    <w:p w14:paraId="2422C331" w14:textId="54005E03" w:rsidR="005149FD" w:rsidRDefault="00987810" w:rsidP="00C80A83">
      <w:pPr>
        <w:numPr>
          <w:ilvl w:val="1"/>
          <w:numId w:val="1"/>
        </w:numPr>
        <w:spacing w:before="120" w:after="120" w:line="276" w:lineRule="auto"/>
        <w:ind w:left="425" w:firstLine="0"/>
        <w:jc w:val="both"/>
        <w:rPr>
          <w:rFonts w:cs="Arial"/>
          <w:szCs w:val="20"/>
        </w:rPr>
      </w:pPr>
      <w:r w:rsidRPr="0055231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R="005149FD" w:rsidRPr="00552315">
        <w:rPr>
          <w:rFonts w:cs="Arial"/>
          <w:szCs w:val="20"/>
        </w:rPr>
        <w:t xml:space="preserve"> </w:t>
      </w:r>
    </w:p>
    <w:p w14:paraId="2D2370AF" w14:textId="77777777" w:rsidR="00682521" w:rsidRPr="00552315" w:rsidRDefault="00682521" w:rsidP="007F4A77">
      <w:pPr>
        <w:spacing w:before="120" w:after="120" w:line="276" w:lineRule="auto"/>
        <w:ind w:left="425"/>
        <w:jc w:val="both"/>
        <w:rPr>
          <w:rFonts w:cs="Arial"/>
          <w:szCs w:val="20"/>
        </w:rPr>
      </w:pPr>
    </w:p>
    <w:p w14:paraId="74805A02" w14:textId="71180DEF" w:rsidR="00683E3C" w:rsidRDefault="00052D53" w:rsidP="00090076">
      <w:pPr>
        <w:pStyle w:val="Nivel1"/>
        <w:spacing w:before="120" w:after="120"/>
        <w:ind w:left="425"/>
        <w:rPr>
          <w:rFonts w:cs="Arial"/>
          <w:lang w:eastAsia="en-US"/>
        </w:rPr>
      </w:pPr>
      <w:r w:rsidRPr="00DB3D81">
        <w:rPr>
          <w:rFonts w:cs="Arial"/>
          <w:lang w:eastAsia="en-US"/>
        </w:rPr>
        <w:t xml:space="preserve">CONTROLE </w:t>
      </w:r>
      <w:r w:rsidR="00683E3C" w:rsidRPr="00DB3D81">
        <w:rPr>
          <w:rFonts w:cs="Arial"/>
          <w:lang w:eastAsia="en-US"/>
        </w:rPr>
        <w:t xml:space="preserve">E FISCALIZAÇÃO DA EXECUÇÃO </w:t>
      </w:r>
    </w:p>
    <w:p w14:paraId="5CEA2E0C" w14:textId="77777777" w:rsidR="00520FD5" w:rsidRPr="00520FD5" w:rsidRDefault="00520FD5" w:rsidP="00520FD5">
      <w:pPr>
        <w:pStyle w:val="SombreamentoMdio1-nfase31"/>
        <w:rPr>
          <w:rFonts w:ascii="Arial" w:hAnsi="Arial" w:cs="Arial"/>
          <w:szCs w:val="20"/>
          <w:lang w:eastAsia="en-US"/>
        </w:rPr>
      </w:pPr>
      <w:r w:rsidRPr="00520FD5">
        <w:rPr>
          <w:rFonts w:ascii="Arial" w:hAnsi="Arial" w:cs="Arial"/>
          <w:b/>
          <w:bCs/>
          <w:szCs w:val="20"/>
        </w:rPr>
        <w:t xml:space="preserve">Nota Explicativa 1: </w:t>
      </w:r>
      <w:r w:rsidRPr="00520FD5">
        <w:rPr>
          <w:rFonts w:ascii="Arial" w:hAnsi="Arial" w:cs="Arial"/>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77688455" w14:textId="1AB3C096" w:rsidR="002C2845" w:rsidRDefault="002C2845" w:rsidP="002C2845">
      <w:pPr>
        <w:pStyle w:val="SombreamentoMdio1-nfase31"/>
        <w:rPr>
          <w:rFonts w:ascii="Arial" w:hAnsi="Arial" w:cs="Arial"/>
          <w:szCs w:val="20"/>
        </w:rPr>
      </w:pPr>
      <w:r w:rsidRPr="00552315">
        <w:rPr>
          <w:rFonts w:ascii="Arial" w:hAnsi="Arial" w:cs="Arial"/>
          <w:b/>
          <w:bCs/>
          <w:szCs w:val="20"/>
        </w:rPr>
        <w:t>Nota Explicativa</w:t>
      </w:r>
      <w:r w:rsidR="00520FD5">
        <w:rPr>
          <w:rFonts w:ascii="Arial" w:hAnsi="Arial" w:cs="Arial"/>
          <w:b/>
          <w:bCs/>
          <w:szCs w:val="20"/>
        </w:rPr>
        <w:t xml:space="preserve"> 2</w:t>
      </w:r>
      <w:r w:rsidRPr="00552315">
        <w:rPr>
          <w:rFonts w:ascii="Arial" w:hAnsi="Arial" w:cs="Arial"/>
          <w:szCs w:val="20"/>
        </w:rPr>
        <w:t xml:space="preserve">: </w:t>
      </w:r>
      <w:r>
        <w:rPr>
          <w:rFonts w:ascii="Arial" w:hAnsi="Arial" w:cs="Arial"/>
          <w:szCs w:val="20"/>
        </w:rPr>
        <w:t xml:space="preserve">A disciplina sobre a fiscalização da execução contratual deve </w:t>
      </w:r>
      <w:r w:rsidRPr="00552315">
        <w:rPr>
          <w:rFonts w:ascii="Arial" w:hAnsi="Arial" w:cs="Arial"/>
          <w:szCs w:val="20"/>
        </w:rPr>
        <w:t>amoldar-se às peculiaridades do serviço. Os itens a seguir apresentados são ilustrativos.</w:t>
      </w:r>
    </w:p>
    <w:p w14:paraId="73AE729E" w14:textId="77777777" w:rsidR="00B67DE3" w:rsidRDefault="00B67DE3" w:rsidP="00B67DE3">
      <w:pPr>
        <w:spacing w:before="120" w:after="120" w:line="276" w:lineRule="auto"/>
        <w:ind w:left="425"/>
        <w:jc w:val="both"/>
        <w:rPr>
          <w:rFonts w:cs="Arial"/>
          <w:szCs w:val="20"/>
          <w:lang w:eastAsia="en-US"/>
        </w:rPr>
      </w:pPr>
    </w:p>
    <w:p w14:paraId="57BF4ACD" w14:textId="2B5EECC8"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225C9A21"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 conformidade do material/técnica/equipamento a ser utilizado na execução dos serviços deverá ser verificada juntamente com o documento da Contratada que contenha a relação detalhada </w:t>
      </w:r>
      <w:r w:rsidR="00834B3D">
        <w:rPr>
          <w:rFonts w:cs="Arial"/>
          <w:szCs w:val="20"/>
          <w:lang w:eastAsia="en-US"/>
        </w:rPr>
        <w:t>destes</w:t>
      </w:r>
      <w:r w:rsidRPr="00552315">
        <w:rPr>
          <w:rFonts w:cs="Arial"/>
          <w:szCs w:val="20"/>
          <w:lang w:eastAsia="en-US"/>
        </w:rPr>
        <w:t xml:space="preserve">, de acordo com o estabelecido neste </w:t>
      </w:r>
      <w:r w:rsidR="00B66875">
        <w:rPr>
          <w:rFonts w:cs="Arial"/>
          <w:szCs w:val="20"/>
          <w:lang w:eastAsia="en-US"/>
        </w:rPr>
        <w:t>Projeto Básico</w:t>
      </w:r>
      <w:r w:rsidRPr="00552315">
        <w:rPr>
          <w:rFonts w:cs="Arial"/>
          <w:szCs w:val="20"/>
          <w:lang w:eastAsia="en-US"/>
        </w:rPr>
        <w:t>, informando as respectivas quantidades e especificações técnicas, tais como: marca, qualidade e forma de uso.</w:t>
      </w:r>
    </w:p>
    <w:p w14:paraId="47CD82D4"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7BD0976E" w:rsidR="0066759F" w:rsidRPr="00552315" w:rsidRDefault="00652668" w:rsidP="00652668">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O descumprimento total ou parcial das obrigações e responsabilidades assumidas pela Contratada ensejará a aplicação de sanções administrativas, previstas neste </w:t>
      </w:r>
      <w:r w:rsidR="00B66875">
        <w:rPr>
          <w:rFonts w:cs="Arial"/>
          <w:szCs w:val="20"/>
          <w:lang w:eastAsia="en-US"/>
        </w:rPr>
        <w:t>Projeto Básico</w:t>
      </w:r>
      <w:r w:rsidRPr="00552315">
        <w:rPr>
          <w:rFonts w:cs="Arial"/>
          <w:szCs w:val="20"/>
          <w:lang w:eastAsia="en-US"/>
        </w:rPr>
        <w:t xml:space="preserve"> e na legislação vigente, podendo culminar em rescisão contratual, conforme disposto nos artigos 77 e 87 da Lei nº 8.666, de 1993</w:t>
      </w:r>
      <w:r w:rsidR="0066759F" w:rsidRPr="00552315">
        <w:rPr>
          <w:rFonts w:cs="Arial"/>
          <w:szCs w:val="20"/>
          <w:lang w:eastAsia="en-US"/>
        </w:rPr>
        <w:t>.</w:t>
      </w:r>
    </w:p>
    <w:p w14:paraId="32C741F0" w14:textId="6EE51F49" w:rsidR="00222D2F" w:rsidRPr="00552315" w:rsidRDefault="00052D53" w:rsidP="00680543">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B9F1F62" w14:textId="77777777" w:rsidR="00602B57" w:rsidRDefault="00B032AB" w:rsidP="00680543">
      <w:pPr>
        <w:numPr>
          <w:ilvl w:val="1"/>
          <w:numId w:val="1"/>
        </w:numPr>
        <w:spacing w:before="120" w:after="120" w:line="276" w:lineRule="auto"/>
        <w:ind w:left="425" w:firstLine="0"/>
        <w:jc w:val="both"/>
        <w:rPr>
          <w:rFonts w:cs="Arial"/>
          <w:szCs w:val="20"/>
        </w:rPr>
      </w:pPr>
      <w:r w:rsidRPr="00552315">
        <w:rPr>
          <w:rFonts w:cs="Arial"/>
          <w:szCs w:val="20"/>
        </w:rPr>
        <w:t>A fiscalização técnica dos contratos avaliará constantemente a execução do objeto</w:t>
      </w:r>
      <w:r w:rsidR="00602B57">
        <w:rPr>
          <w:rFonts w:cs="Arial"/>
          <w:szCs w:val="20"/>
        </w:rPr>
        <w:t>.</w:t>
      </w:r>
    </w:p>
    <w:p w14:paraId="31AC2724" w14:textId="749DD6C3" w:rsidR="006A414A" w:rsidRPr="00602B57" w:rsidRDefault="00B032AB" w:rsidP="00090076">
      <w:pPr>
        <w:numPr>
          <w:ilvl w:val="1"/>
          <w:numId w:val="1"/>
        </w:numPr>
        <w:spacing w:before="120" w:after="120" w:line="276" w:lineRule="auto"/>
        <w:ind w:left="425" w:firstLine="0"/>
        <w:jc w:val="both"/>
        <w:rPr>
          <w:rFonts w:cs="Arial"/>
          <w:szCs w:val="20"/>
        </w:rPr>
      </w:pPr>
      <w:r w:rsidRPr="00602B57">
        <w:rPr>
          <w:rFonts w:cs="Arial"/>
          <w:szCs w:val="20"/>
        </w:rPr>
        <w:t xml:space="preserve"> </w:t>
      </w:r>
      <w:r w:rsidR="006A414A" w:rsidRPr="00602B57">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575710CE"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552315">
        <w:rPr>
          <w:rFonts w:cs="Arial"/>
          <w:szCs w:val="20"/>
        </w:rPr>
        <w:t xml:space="preserve"> sanções à</w:t>
      </w:r>
      <w:r w:rsidRPr="00552315">
        <w:rPr>
          <w:rFonts w:cs="Arial"/>
          <w:szCs w:val="20"/>
        </w:rPr>
        <w:t xml:space="preserve"> CONTRATADA de acordo com as regras previstas </w:t>
      </w:r>
      <w:r w:rsidR="003B640B">
        <w:rPr>
          <w:rFonts w:cs="Arial"/>
          <w:szCs w:val="20"/>
        </w:rPr>
        <w:t>neste Projeto Básico</w:t>
      </w:r>
      <w:r w:rsidRPr="00552315">
        <w:rPr>
          <w:rFonts w:cs="Arial"/>
          <w:szCs w:val="20"/>
        </w:rPr>
        <w:t xml:space="preserve">. </w:t>
      </w:r>
    </w:p>
    <w:p w14:paraId="3B27C979" w14:textId="428DF6A7"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6D2B80AC" w14:textId="77777777" w:rsidR="0066759F" w:rsidRPr="00552315" w:rsidRDefault="0066759F" w:rsidP="0066759F">
      <w:pPr>
        <w:numPr>
          <w:ilvl w:val="1"/>
          <w:numId w:val="1"/>
        </w:numPr>
        <w:spacing w:before="120" w:after="120" w:line="276" w:lineRule="auto"/>
        <w:ind w:left="425" w:firstLine="0"/>
        <w:jc w:val="both"/>
        <w:rPr>
          <w:rFonts w:cs="Arial"/>
          <w:i/>
          <w:color w:val="FF0000"/>
          <w:szCs w:val="20"/>
          <w:lang w:eastAsia="en-US"/>
        </w:rPr>
      </w:pPr>
      <w:r w:rsidRPr="00552315">
        <w:rPr>
          <w:rFonts w:cs="Arial"/>
          <w:i/>
          <w:color w:val="FF0000"/>
          <w:szCs w:val="20"/>
          <w:lang w:eastAsia="en-US"/>
        </w:rPr>
        <w:t xml:space="preserve">A </w:t>
      </w:r>
      <w:r w:rsidRPr="00552315">
        <w:rPr>
          <w:rFonts w:cs="Arial"/>
          <w:i/>
          <w:color w:val="FF0000"/>
          <w:szCs w:val="20"/>
        </w:rPr>
        <w:t>fiscalização</w:t>
      </w:r>
      <w:r w:rsidRPr="00552315">
        <w:rPr>
          <w:rFonts w:cs="Arial"/>
          <w:i/>
          <w:color w:val="FF0000"/>
          <w:szCs w:val="20"/>
          <w:lang w:eastAsia="en-US"/>
        </w:rPr>
        <w:t xml:space="preserve"> da execução dos serviços abrange, ainda, as seguintes rotinas:</w:t>
      </w:r>
    </w:p>
    <w:p w14:paraId="38F44723"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0E59DEE9"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28C95847"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(etc.)</w:t>
      </w:r>
    </w:p>
    <w:p w14:paraId="4F4C6825" w14:textId="77777777" w:rsidR="0066759F" w:rsidRPr="007F09A0" w:rsidRDefault="0066759F" w:rsidP="0066759F">
      <w:pPr>
        <w:pStyle w:val="Citao"/>
        <w:rPr>
          <w:rFonts w:cs="Arial"/>
          <w:szCs w:val="20"/>
        </w:rPr>
      </w:pPr>
      <w:r w:rsidRPr="00CE3BCE">
        <w:rPr>
          <w:rFonts w:cs="Arial"/>
          <w:b/>
          <w:szCs w:val="20"/>
        </w:rPr>
        <w:t>Nota explicativa</w:t>
      </w:r>
      <w:r w:rsidRPr="00CE3BCE">
        <w:rPr>
          <w:rFonts w:cs="Arial"/>
          <w:szCs w:val="20"/>
        </w:rPr>
        <w:t>: Caso as especificidades do serviço demandem uma rotina de fiscalização própria, o órgão deve descrevê-la neste item.</w:t>
      </w:r>
    </w:p>
    <w:p w14:paraId="1685526A" w14:textId="77777777" w:rsidR="00B67DE3" w:rsidRDefault="00B67DE3" w:rsidP="00B67DE3">
      <w:pPr>
        <w:pStyle w:val="PargrafodaLista"/>
        <w:spacing w:before="120" w:after="120" w:line="276" w:lineRule="auto"/>
        <w:ind w:left="425"/>
        <w:jc w:val="both"/>
        <w:rPr>
          <w:rFonts w:cs="Arial"/>
          <w:szCs w:val="20"/>
        </w:rPr>
      </w:pPr>
    </w:p>
    <w:p w14:paraId="1BBCC8D3" w14:textId="06701FEC" w:rsidR="0066759F" w:rsidRPr="00552315" w:rsidRDefault="0066759F" w:rsidP="00851E2F">
      <w:pPr>
        <w:pStyle w:val="PargrafodaLista"/>
        <w:numPr>
          <w:ilvl w:val="1"/>
          <w:numId w:val="1"/>
        </w:numPr>
        <w:spacing w:before="120" w:after="120" w:line="276" w:lineRule="auto"/>
        <w:ind w:left="425" w:firstLine="0"/>
        <w:jc w:val="both"/>
        <w:rPr>
          <w:rFonts w:cs="Arial"/>
          <w:szCs w:val="20"/>
        </w:rPr>
      </w:pPr>
      <w:r w:rsidRPr="00552315">
        <w:rPr>
          <w:rFonts w:cs="Arial"/>
          <w:szCs w:val="20"/>
        </w:rPr>
        <w:t xml:space="preserve">As disposições previstas nesta cláusula não excluem o disposto no Anexo VIII da Instrução Normativa </w:t>
      </w:r>
      <w:r w:rsidR="00834B3D">
        <w:rPr>
          <w:rFonts w:cs="Arial"/>
          <w:szCs w:val="20"/>
        </w:rPr>
        <w:t>SEGES</w:t>
      </w:r>
      <w:r w:rsidRPr="00552315">
        <w:rPr>
          <w:rFonts w:cs="Arial"/>
          <w:szCs w:val="20"/>
        </w:rPr>
        <w:t>/</w:t>
      </w:r>
      <w:r w:rsidR="003C58CC" w:rsidRPr="00552315">
        <w:rPr>
          <w:rFonts w:cs="Arial"/>
          <w:szCs w:val="20"/>
        </w:rPr>
        <w:t>MP</w:t>
      </w:r>
      <w:r w:rsidRPr="00552315">
        <w:rPr>
          <w:rFonts w:cs="Arial"/>
          <w:szCs w:val="20"/>
        </w:rPr>
        <w:t xml:space="preserve"> nº 05, de 2017, aplicável no que for pertinente à contratação.</w:t>
      </w:r>
    </w:p>
    <w:p w14:paraId="27A1E1FB" w14:textId="1D208B38" w:rsidR="00C80A83" w:rsidRDefault="006A414A" w:rsidP="00090076">
      <w:pPr>
        <w:numPr>
          <w:ilvl w:val="1"/>
          <w:numId w:val="1"/>
        </w:numPr>
        <w:spacing w:before="120" w:after="120" w:line="276" w:lineRule="auto"/>
        <w:ind w:left="425" w:firstLine="0"/>
        <w:jc w:val="both"/>
        <w:rPr>
          <w:rFonts w:cs="Arial"/>
          <w:szCs w:val="20"/>
          <w:lang w:eastAsia="en-US"/>
        </w:rPr>
      </w:pPr>
      <w:r w:rsidRPr="00C80A83">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32B70068" w14:textId="4EA8250A" w:rsidR="002C2845" w:rsidRPr="00552315" w:rsidRDefault="002C2845" w:rsidP="002C2845">
      <w:pPr>
        <w:pStyle w:val="SombreamentoMdio1-nfase31"/>
        <w:rPr>
          <w:rFonts w:ascii="Arial" w:hAnsi="Arial" w:cs="Arial"/>
          <w:color w:val="auto"/>
          <w:szCs w:val="20"/>
        </w:rPr>
      </w:pPr>
      <w:r w:rsidRPr="002C2845">
        <w:rPr>
          <w:rFonts w:ascii="Arial" w:hAnsi="Arial" w:cs="Arial"/>
          <w:b/>
          <w:bCs/>
          <w:color w:val="auto"/>
          <w:szCs w:val="20"/>
        </w:rPr>
        <w:t>Nota Explicativa</w:t>
      </w:r>
      <w:r>
        <w:rPr>
          <w:rFonts w:ascii="Arial" w:hAnsi="Arial" w:cs="Arial"/>
          <w:b/>
          <w:bCs/>
          <w:color w:val="auto"/>
          <w:szCs w:val="20"/>
        </w:rPr>
        <w:t>:</w:t>
      </w:r>
      <w:r w:rsidRPr="002C2845">
        <w:rPr>
          <w:rFonts w:ascii="Arial" w:hAnsi="Arial" w:cs="Arial"/>
          <w:color w:val="auto"/>
          <w:szCs w:val="20"/>
        </w:rPr>
        <w:t xml:space="preserve"> </w:t>
      </w:r>
      <w:r>
        <w:rPr>
          <w:rFonts w:ascii="Arial" w:hAnsi="Arial" w:cs="Arial"/>
          <w:color w:val="auto"/>
          <w:szCs w:val="20"/>
        </w:rPr>
        <w:t xml:space="preserve">Quanto à fiscalização, deve a Administração atentar, ainda, para as seguintes orientações </w:t>
      </w:r>
      <w:r w:rsidRPr="00552315">
        <w:rPr>
          <w:rFonts w:ascii="Arial" w:hAnsi="Arial" w:cs="Arial"/>
          <w:color w:val="auto"/>
          <w:szCs w:val="20"/>
        </w:rPr>
        <w:t>do Tribunal de Contas da União:</w:t>
      </w:r>
    </w:p>
    <w:p w14:paraId="31976116" w14:textId="77777777" w:rsidR="002C2845" w:rsidRPr="00552315" w:rsidRDefault="002C2845" w:rsidP="002C2845">
      <w:pPr>
        <w:pStyle w:val="SombreamentoMdio1-nfase31"/>
        <w:rPr>
          <w:rFonts w:ascii="Arial" w:hAnsi="Arial" w:cs="Arial"/>
          <w:color w:val="auto"/>
          <w:szCs w:val="20"/>
        </w:rPr>
      </w:pPr>
      <w:r w:rsidRPr="00552315">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7745187" w14:textId="77777777" w:rsidR="002C2845" w:rsidRPr="00552315" w:rsidRDefault="002C2845" w:rsidP="002C2845">
      <w:pPr>
        <w:pStyle w:val="SombreamentoMdio1-nfase31"/>
        <w:rPr>
          <w:rFonts w:ascii="Arial" w:hAnsi="Arial" w:cs="Arial"/>
          <w:color w:val="auto"/>
          <w:szCs w:val="20"/>
        </w:rPr>
      </w:pPr>
      <w:r w:rsidRPr="00552315">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46854EC" w14:textId="77777777" w:rsidR="002C2845" w:rsidRPr="00C76A8F" w:rsidRDefault="002C2845" w:rsidP="002C2845">
      <w:pPr>
        <w:pStyle w:val="SombreamentoMdio1-nfase31"/>
        <w:rPr>
          <w:rFonts w:ascii="Arial" w:hAnsi="Arial" w:cs="Arial"/>
          <w:szCs w:val="20"/>
          <w:lang w:eastAsia="en-US"/>
        </w:rPr>
      </w:pPr>
      <w:r w:rsidRPr="00552315">
        <w:rPr>
          <w:rFonts w:ascii="Arial" w:hAnsi="Arial" w:cs="Arial"/>
          <w:color w:val="auto"/>
          <w:szCs w:val="20"/>
        </w:rPr>
        <w:t>9.1.3. realize sistematicamente o acompanhamento dos trabalhos realizados pelos fiscais; (Acórdão nº 1094/2013-Plenário).</w:t>
      </w:r>
    </w:p>
    <w:p w14:paraId="5E206EDE" w14:textId="390D0BF2" w:rsidR="004B3C43" w:rsidRDefault="004B3C43" w:rsidP="004B3C43">
      <w:pPr>
        <w:pStyle w:val="Nivel1"/>
        <w:rPr>
          <w:rFonts w:cs="Arial"/>
          <w:lang w:eastAsia="en-US"/>
        </w:rPr>
      </w:pPr>
      <w:r>
        <w:rPr>
          <w:rFonts w:cs="Arial"/>
          <w:lang w:eastAsia="en-US"/>
        </w:rPr>
        <w:t>DOS CRITÉRIOS DE AFERIÇÃO E MEDIÇÃO PARA FATURAMENTO:</w:t>
      </w:r>
    </w:p>
    <w:p w14:paraId="6A5252AE" w14:textId="06A2B42A" w:rsidR="00602B57" w:rsidRPr="00552315" w:rsidRDefault="00802063" w:rsidP="00602B57">
      <w:pPr>
        <w:numPr>
          <w:ilvl w:val="1"/>
          <w:numId w:val="1"/>
        </w:numPr>
        <w:spacing w:before="120" w:after="120" w:line="276" w:lineRule="auto"/>
        <w:ind w:left="425" w:firstLine="0"/>
        <w:jc w:val="both"/>
        <w:rPr>
          <w:rFonts w:cs="Arial"/>
          <w:szCs w:val="20"/>
        </w:rPr>
      </w:pPr>
      <w:r>
        <w:rPr>
          <w:rFonts w:cs="Arial"/>
          <w:szCs w:val="20"/>
        </w:rPr>
        <w:t>A avaliação d</w:t>
      </w:r>
      <w:r w:rsidRPr="00552315">
        <w:rPr>
          <w:rFonts w:cs="Arial"/>
          <w:szCs w:val="20"/>
        </w:rPr>
        <w:t>a execução do objeto</w:t>
      </w:r>
      <w:r w:rsidR="00602B57" w:rsidRPr="00552315">
        <w:rPr>
          <w:rFonts w:cs="Arial"/>
          <w:szCs w:val="20"/>
        </w:rPr>
        <w:t xml:space="preserve"> utilizará </w:t>
      </w:r>
      <w:r w:rsidR="00602B57" w:rsidRPr="00552315">
        <w:rPr>
          <w:rFonts w:cs="Arial"/>
          <w:i/>
          <w:color w:val="FF0000"/>
          <w:szCs w:val="20"/>
        </w:rPr>
        <w:t xml:space="preserve">o Instrumento de </w:t>
      </w:r>
      <w:r w:rsidR="00602B57" w:rsidRPr="00552315">
        <w:rPr>
          <w:rFonts w:cs="Arial"/>
          <w:i/>
          <w:color w:val="FF0000"/>
          <w:szCs w:val="20"/>
          <w:lang w:eastAsia="en-US"/>
        </w:rPr>
        <w:t>Medição</w:t>
      </w:r>
      <w:r w:rsidR="00602B57" w:rsidRPr="00552315">
        <w:rPr>
          <w:rFonts w:cs="Arial"/>
          <w:i/>
          <w:color w:val="FF0000"/>
          <w:szCs w:val="20"/>
        </w:rPr>
        <w:t xml:space="preserve"> de Resultado (IMR), conforme modelo previsto no Anexo XXX, ou outro instrumento substituto para aferição da qualidade da prestação dos serviços</w:t>
      </w:r>
      <w:r w:rsidR="00602B57" w:rsidRPr="00552315">
        <w:rPr>
          <w:rFonts w:cs="Arial"/>
          <w:szCs w:val="20"/>
        </w:rPr>
        <w:t>, devendo haver o redimensionamento no pagamento com base nos indicadores estabelecidos, sempre que a CONTRATADA:</w:t>
      </w:r>
    </w:p>
    <w:p w14:paraId="733AC9DB" w14:textId="77777777" w:rsidR="00602B57" w:rsidRPr="00552315" w:rsidRDefault="00602B57" w:rsidP="00602B57">
      <w:pPr>
        <w:spacing w:before="120" w:after="120" w:line="276" w:lineRule="auto"/>
        <w:ind w:left="1416"/>
        <w:jc w:val="both"/>
        <w:rPr>
          <w:rFonts w:cs="Arial"/>
          <w:szCs w:val="20"/>
        </w:rPr>
      </w:pPr>
      <w:r w:rsidRPr="00552315">
        <w:rPr>
          <w:rFonts w:cs="Arial"/>
          <w:szCs w:val="20"/>
        </w:rPr>
        <w:t>a) não produzir os resultados, deixar de executar, ou não executar com a qualidade mínima exigida as atividades contratadas; ou</w:t>
      </w:r>
    </w:p>
    <w:p w14:paraId="315EBEEF" w14:textId="77777777" w:rsidR="00602B57" w:rsidRPr="00552315" w:rsidRDefault="00602B57" w:rsidP="00602B57">
      <w:pPr>
        <w:spacing w:before="120" w:after="120" w:line="276" w:lineRule="auto"/>
        <w:ind w:left="1416"/>
        <w:jc w:val="both"/>
        <w:rPr>
          <w:rFonts w:cs="Arial"/>
          <w:szCs w:val="20"/>
        </w:rPr>
      </w:pPr>
      <w:r w:rsidRPr="00552315">
        <w:rPr>
          <w:rFonts w:cs="Arial"/>
          <w:szCs w:val="20"/>
        </w:rPr>
        <w:t>b) deixar de utilizar materiais e recursos humanos exigidos para a execução do serviço, ou utilizá-los com qualidade ou quantidade inferior à demandada.</w:t>
      </w:r>
    </w:p>
    <w:p w14:paraId="1ACFB1B7" w14:textId="77777777" w:rsidR="00602B57" w:rsidRPr="00CE3BCE" w:rsidRDefault="00602B57" w:rsidP="00602B57">
      <w:pPr>
        <w:numPr>
          <w:ilvl w:val="2"/>
          <w:numId w:val="1"/>
        </w:numPr>
        <w:spacing w:before="120" w:after="120" w:line="276" w:lineRule="auto"/>
        <w:jc w:val="both"/>
        <w:rPr>
          <w:rFonts w:cs="Arial"/>
          <w:i/>
          <w:iCs/>
          <w:color w:val="FF0000"/>
          <w:szCs w:val="20"/>
        </w:rPr>
      </w:pPr>
      <w:r w:rsidRPr="00CE3BCE">
        <w:rPr>
          <w:rFonts w:cs="Arial"/>
          <w:i/>
          <w:iCs/>
          <w:color w:val="FF0000"/>
          <w:szCs w:val="20"/>
        </w:rPr>
        <w:t xml:space="preserve">A </w:t>
      </w:r>
      <w:r w:rsidRPr="00CE3BCE">
        <w:rPr>
          <w:rFonts w:cs="Arial"/>
          <w:i/>
          <w:iCs/>
          <w:color w:val="FF0000"/>
          <w:szCs w:val="20"/>
          <w:lang w:eastAsia="en-US"/>
        </w:rPr>
        <w:t>utilização</w:t>
      </w:r>
      <w:r w:rsidRPr="00CE3BCE">
        <w:rPr>
          <w:rFonts w:cs="Arial"/>
          <w:i/>
          <w:iCs/>
          <w:color w:val="FF0000"/>
          <w:szCs w:val="20"/>
        </w:rPr>
        <w:t xml:space="preserve"> do IMR não impede a aplicação concomitante de outros mecanismos para a avaliação da prestação dos serviços.</w:t>
      </w:r>
    </w:p>
    <w:p w14:paraId="37EDDA36" w14:textId="25AF5D3F" w:rsidR="008850CD" w:rsidRPr="00CE3BCE" w:rsidRDefault="008850CD" w:rsidP="008850CD">
      <w:pPr>
        <w:pStyle w:val="SombreamentoMdio1-nfase31"/>
        <w:rPr>
          <w:rFonts w:ascii="Arial" w:hAnsi="Arial" w:cs="Arial"/>
          <w:iCs w:val="0"/>
          <w:color w:val="auto"/>
          <w:szCs w:val="20"/>
        </w:rPr>
      </w:pPr>
      <w:r w:rsidRPr="00CE3BCE">
        <w:rPr>
          <w:rFonts w:ascii="Arial" w:hAnsi="Arial" w:cs="Arial"/>
          <w:b/>
          <w:bCs/>
          <w:iCs w:val="0"/>
          <w:szCs w:val="20"/>
        </w:rPr>
        <w:t>Nota Explicativa</w:t>
      </w:r>
      <w:r w:rsidRPr="00CE3BCE">
        <w:rPr>
          <w:rFonts w:ascii="Arial" w:hAnsi="Arial" w:cs="Arial"/>
          <w:iCs w:val="0"/>
          <w:szCs w:val="20"/>
        </w:rPr>
        <w:t>: A</w:t>
      </w:r>
      <w:r w:rsidRPr="00CE3BCE">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AD90B7B" w14:textId="43EBAA24" w:rsidR="008850CD" w:rsidRDefault="008850CD" w:rsidP="008850CD">
      <w:pPr>
        <w:pStyle w:val="SombreamentoMdio1-nfase31"/>
        <w:rPr>
          <w:rFonts w:ascii="Arial" w:hAnsi="Arial" w:cs="Arial"/>
          <w:iCs w:val="0"/>
          <w:color w:val="auto"/>
          <w:szCs w:val="20"/>
        </w:rPr>
      </w:pPr>
      <w:r w:rsidRPr="00A81827">
        <w:rPr>
          <w:rFonts w:ascii="Arial" w:hAnsi="Arial" w:cs="Arial"/>
          <w:b/>
          <w:iCs w:val="0"/>
          <w:color w:val="auto"/>
          <w:szCs w:val="20"/>
        </w:rPr>
        <w:t>Nota Explicativa 2:</w:t>
      </w:r>
      <w:r w:rsidRPr="00A81827">
        <w:rPr>
          <w:rFonts w:ascii="Arial" w:hAnsi="Arial" w:cs="Arial"/>
          <w:iCs w:val="0"/>
          <w:color w:val="auto"/>
          <w:szCs w:val="20"/>
        </w:rPr>
        <w:t xml:space="preserve"> Caso o órgão não tenha elaborado o IMR, deverá suprimir os trechos em itálico que fazem referência a ele.</w:t>
      </w:r>
    </w:p>
    <w:p w14:paraId="42EAF3F4" w14:textId="4A9DBF6A" w:rsidR="00CE3740" w:rsidRDefault="00CE3740" w:rsidP="00CE3740">
      <w:pPr>
        <w:rPr>
          <w:lang w:eastAsia="zh-CN"/>
        </w:rPr>
      </w:pPr>
    </w:p>
    <w:p w14:paraId="489AA51C" w14:textId="77777777" w:rsidR="00CE3740" w:rsidRPr="005131B2" w:rsidRDefault="00CE3740" w:rsidP="00F0580F">
      <w:pPr>
        <w:numPr>
          <w:ilvl w:val="1"/>
          <w:numId w:val="1"/>
        </w:numPr>
        <w:spacing w:before="120" w:after="120" w:line="276" w:lineRule="auto"/>
        <w:ind w:left="425" w:firstLine="0"/>
        <w:jc w:val="both"/>
        <w:rPr>
          <w:rFonts w:cs="Arial"/>
          <w:i/>
          <w:color w:val="FF0000"/>
          <w:lang w:eastAsia="en-US"/>
        </w:rPr>
      </w:pPr>
      <w:r w:rsidRPr="005131B2">
        <w:rPr>
          <w:rFonts w:cs="Arial"/>
          <w:i/>
          <w:color w:val="FF0000"/>
          <w:lang w:eastAsia="en-US"/>
        </w:rPr>
        <w:t>A aferição da execução contratual para fins de pagamento considerará os seguintes critérios:</w:t>
      </w:r>
    </w:p>
    <w:p w14:paraId="6FBD10B7" w14:textId="77777777" w:rsidR="00CE3740" w:rsidRPr="005131B2" w:rsidRDefault="00CE3740" w:rsidP="00CE3740">
      <w:pPr>
        <w:numPr>
          <w:ilvl w:val="2"/>
          <w:numId w:val="1"/>
        </w:numPr>
        <w:spacing w:before="120" w:after="120" w:line="276" w:lineRule="auto"/>
        <w:jc w:val="both"/>
        <w:rPr>
          <w:rFonts w:cs="Arial"/>
          <w:i/>
          <w:color w:val="FF0000"/>
          <w:lang w:eastAsia="en-US"/>
        </w:rPr>
      </w:pPr>
      <w:r w:rsidRPr="005131B2">
        <w:rPr>
          <w:rFonts w:cs="Arial"/>
          <w:i/>
          <w:color w:val="FF0000"/>
          <w:lang w:eastAsia="en-US"/>
        </w:rPr>
        <w:t>...</w:t>
      </w:r>
    </w:p>
    <w:p w14:paraId="43372BC0" w14:textId="77777777" w:rsidR="00CE3740" w:rsidRPr="005131B2" w:rsidRDefault="00CE3740" w:rsidP="00CE3740">
      <w:pPr>
        <w:numPr>
          <w:ilvl w:val="2"/>
          <w:numId w:val="1"/>
        </w:numPr>
        <w:spacing w:before="120" w:after="120" w:line="276" w:lineRule="auto"/>
        <w:jc w:val="both"/>
        <w:rPr>
          <w:rFonts w:cs="Arial"/>
          <w:i/>
          <w:color w:val="FF0000"/>
          <w:lang w:eastAsia="en-US"/>
        </w:rPr>
      </w:pPr>
      <w:r w:rsidRPr="005131B2">
        <w:rPr>
          <w:rFonts w:cs="Arial"/>
          <w:i/>
          <w:color w:val="FF0000"/>
          <w:lang w:eastAsia="en-US"/>
        </w:rPr>
        <w:t>....</w:t>
      </w:r>
    </w:p>
    <w:p w14:paraId="3696348D" w14:textId="77777777" w:rsidR="00CE3740" w:rsidRPr="005131B2" w:rsidRDefault="00CE3740" w:rsidP="00CE3740">
      <w:pPr>
        <w:numPr>
          <w:ilvl w:val="2"/>
          <w:numId w:val="1"/>
        </w:numPr>
        <w:spacing w:before="120" w:after="120" w:line="276" w:lineRule="auto"/>
        <w:jc w:val="both"/>
        <w:rPr>
          <w:rFonts w:cs="Arial"/>
          <w:i/>
          <w:color w:val="FF0000"/>
          <w:lang w:eastAsia="en-US"/>
        </w:rPr>
      </w:pPr>
      <w:r w:rsidRPr="005131B2">
        <w:rPr>
          <w:rFonts w:cs="Arial"/>
          <w:i/>
          <w:color w:val="FF0000"/>
          <w:lang w:eastAsia="en-US"/>
        </w:rPr>
        <w:t xml:space="preserve">.... </w:t>
      </w:r>
    </w:p>
    <w:p w14:paraId="0ACEBF16" w14:textId="3E95BA7D" w:rsidR="00CE3740" w:rsidRPr="00D569D6" w:rsidRDefault="00CE3740" w:rsidP="00CE3740">
      <w:pPr>
        <w:pStyle w:val="Citao"/>
        <w:pBdr>
          <w:bottom w:val="single" w:sz="4" w:space="0" w:color="1F497D"/>
        </w:pBdr>
        <w:rPr>
          <w:rFonts w:cs="Arial"/>
          <w:szCs w:val="20"/>
        </w:rPr>
      </w:pPr>
      <w:r w:rsidRPr="005131B2">
        <w:rPr>
          <w:rFonts w:cs="Arial"/>
          <w:b/>
          <w:bCs/>
          <w:szCs w:val="20"/>
          <w:lang w:val="pt-BR"/>
        </w:rPr>
        <w:t>Nota Explicativa:</w:t>
      </w:r>
      <w:r w:rsidRPr="005131B2">
        <w:rPr>
          <w:rFonts w:cs="Arial"/>
          <w:szCs w:val="20"/>
          <w:lang w:val="pt-BR"/>
        </w:rPr>
        <w:t xml:space="preserve"> </w:t>
      </w:r>
      <w:r w:rsidR="00746429">
        <w:rPr>
          <w:rFonts w:cs="Arial"/>
          <w:szCs w:val="20"/>
          <w:lang w:val="pt-BR"/>
        </w:rPr>
        <w:t>C</w:t>
      </w:r>
      <w:r w:rsidRPr="005131B2">
        <w:rPr>
          <w:rFonts w:cs="Arial"/>
          <w:szCs w:val="20"/>
          <w:lang w:val="pt-BR"/>
        </w:rPr>
        <w:t xml:space="preserve">ritérios de medição e pagamento a serem considerados na formulação desse item são: </w:t>
      </w:r>
    </w:p>
    <w:p w14:paraId="38857161" w14:textId="77777777" w:rsidR="00CE3740" w:rsidRPr="00D569D6" w:rsidRDefault="00CE3740" w:rsidP="00CE3740">
      <w:pPr>
        <w:pStyle w:val="Citao"/>
        <w:pBdr>
          <w:bottom w:val="single" w:sz="4" w:space="0" w:color="1F497D"/>
        </w:pBdr>
        <w:rPr>
          <w:rFonts w:cs="Arial"/>
          <w:szCs w:val="20"/>
        </w:rPr>
      </w:pPr>
      <w:r w:rsidRPr="005131B2">
        <w:rPr>
          <w:rFonts w:cs="Arial"/>
          <w:szCs w:val="20"/>
          <w:lang w:val="pt-BR"/>
        </w:rPr>
        <w:t>a) unidade de medida para faturamento e mensuração do resultado;</w:t>
      </w:r>
    </w:p>
    <w:p w14:paraId="725B6D87" w14:textId="77777777" w:rsidR="00CE3740" w:rsidRPr="00D569D6" w:rsidRDefault="00CE3740" w:rsidP="00CE3740">
      <w:pPr>
        <w:pStyle w:val="Citao"/>
        <w:pBdr>
          <w:bottom w:val="single" w:sz="4" w:space="0" w:color="1F497D"/>
        </w:pBdr>
        <w:rPr>
          <w:rFonts w:cs="Arial"/>
          <w:szCs w:val="20"/>
        </w:rPr>
      </w:pPr>
      <w:r w:rsidRPr="005131B2">
        <w:rPr>
          <w:rFonts w:cs="Arial"/>
          <w:szCs w:val="20"/>
          <w:lang w:val="pt-BR"/>
        </w:rPr>
        <w:t>b) produtividade de referência ou critérios de qualidade para a execução contratual;</w:t>
      </w:r>
    </w:p>
    <w:p w14:paraId="3885C556" w14:textId="77777777" w:rsidR="00CE3740" w:rsidRPr="00D569D6" w:rsidRDefault="00CE3740" w:rsidP="00CE3740">
      <w:pPr>
        <w:pStyle w:val="Citao"/>
        <w:pBdr>
          <w:bottom w:val="single" w:sz="4" w:space="0" w:color="1F497D"/>
        </w:pBdr>
        <w:rPr>
          <w:rFonts w:cs="Arial"/>
          <w:szCs w:val="20"/>
        </w:rPr>
      </w:pPr>
      <w:r w:rsidRPr="005131B2">
        <w:rPr>
          <w:rFonts w:cs="Arial"/>
          <w:szCs w:val="20"/>
          <w:lang w:val="pt-BR"/>
        </w:rPr>
        <w:t>c) indicadores mínimos de desempenho para aceitação do serviço ou eventual glosa</w:t>
      </w:r>
      <w:r>
        <w:rPr>
          <w:rFonts w:cs="Arial"/>
          <w:szCs w:val="20"/>
          <w:lang w:val="pt-BR"/>
        </w:rPr>
        <w:t>.</w:t>
      </w:r>
    </w:p>
    <w:p w14:paraId="7F5F9BE5" w14:textId="77777777" w:rsidR="00B67DE3" w:rsidRDefault="00B67DE3" w:rsidP="00B67DE3">
      <w:pPr>
        <w:spacing w:before="120" w:after="120" w:line="276" w:lineRule="auto"/>
        <w:ind w:left="425"/>
        <w:jc w:val="both"/>
        <w:rPr>
          <w:rFonts w:cs="Arial"/>
          <w:color w:val="000000"/>
          <w:szCs w:val="20"/>
        </w:rPr>
      </w:pPr>
    </w:p>
    <w:p w14:paraId="3166051C" w14:textId="71601DCF" w:rsidR="00F0580F" w:rsidRPr="000B1361" w:rsidRDefault="00B67DE3" w:rsidP="00F0580F">
      <w:pPr>
        <w:numPr>
          <w:ilvl w:val="1"/>
          <w:numId w:val="1"/>
        </w:numPr>
        <w:spacing w:before="120" w:after="120" w:line="276" w:lineRule="auto"/>
        <w:ind w:left="425" w:firstLine="0"/>
        <w:jc w:val="both"/>
        <w:rPr>
          <w:rFonts w:cs="Arial"/>
          <w:color w:val="000000"/>
          <w:szCs w:val="20"/>
        </w:rPr>
      </w:pPr>
      <w:r>
        <w:rPr>
          <w:rFonts w:cs="Arial"/>
          <w:color w:val="000000"/>
          <w:szCs w:val="20"/>
        </w:rPr>
        <w:t>S</w:t>
      </w:r>
      <w:r w:rsidR="00F0580F" w:rsidRPr="000B1361">
        <w:rPr>
          <w:rFonts w:cs="Arial"/>
          <w:color w:val="000000"/>
          <w:szCs w:val="20"/>
        </w:rPr>
        <w:t xml:space="preserve">erá </w:t>
      </w:r>
      <w:r w:rsidR="00F0580F">
        <w:rPr>
          <w:rFonts w:cs="Arial"/>
          <w:color w:val="000000"/>
          <w:szCs w:val="20"/>
        </w:rPr>
        <w:t>indicada</w:t>
      </w:r>
      <w:r w:rsidR="00F0580F" w:rsidRPr="000B1361">
        <w:rPr>
          <w:rFonts w:cs="Arial"/>
          <w:color w:val="000000"/>
          <w:szCs w:val="20"/>
        </w:rPr>
        <w:t xml:space="preserve"> a retenção ou glosa no pagamento, proporcional à irregularidade verificada, sem prejuízo das sanções cabíveis, caso se constate que a Contratada:</w:t>
      </w:r>
    </w:p>
    <w:p w14:paraId="31DED080" w14:textId="77777777" w:rsidR="00F0580F" w:rsidRPr="00101109" w:rsidRDefault="00F0580F" w:rsidP="00F0580F">
      <w:pPr>
        <w:numPr>
          <w:ilvl w:val="2"/>
          <w:numId w:val="1"/>
        </w:numPr>
        <w:spacing w:before="120" w:after="120" w:line="276" w:lineRule="auto"/>
        <w:jc w:val="both"/>
        <w:rPr>
          <w:rFonts w:cs="Arial"/>
          <w:color w:val="000000"/>
          <w:szCs w:val="20"/>
        </w:rPr>
      </w:pPr>
      <w:r w:rsidRPr="00101109">
        <w:rPr>
          <w:rFonts w:cs="Arial"/>
          <w:color w:val="000000"/>
          <w:szCs w:val="20"/>
        </w:rPr>
        <w:t>não produziu os resultados acordados;</w:t>
      </w:r>
    </w:p>
    <w:p w14:paraId="4BF1835C" w14:textId="77777777" w:rsidR="00F0580F" w:rsidRPr="00101109" w:rsidRDefault="00F0580F" w:rsidP="00F0580F">
      <w:pPr>
        <w:numPr>
          <w:ilvl w:val="2"/>
          <w:numId w:val="1"/>
        </w:numPr>
        <w:spacing w:before="120" w:after="120" w:line="276" w:lineRule="auto"/>
        <w:jc w:val="both"/>
        <w:rPr>
          <w:rFonts w:cs="Arial"/>
          <w:color w:val="000000"/>
          <w:szCs w:val="20"/>
        </w:rPr>
      </w:pPr>
      <w:r w:rsidRPr="00101109">
        <w:rPr>
          <w:rFonts w:cs="Arial"/>
          <w:color w:val="000000"/>
          <w:szCs w:val="20"/>
        </w:rPr>
        <w:t>deixou de executar as atividades contratadas, ou não as executou com a qualidade mínima exigida;</w:t>
      </w:r>
    </w:p>
    <w:p w14:paraId="0B49377E" w14:textId="77777777" w:rsidR="00F0580F" w:rsidRPr="00101109" w:rsidRDefault="00F0580F" w:rsidP="00F0580F">
      <w:pPr>
        <w:numPr>
          <w:ilvl w:val="2"/>
          <w:numId w:val="1"/>
        </w:numPr>
        <w:spacing w:before="120" w:after="120" w:line="276" w:lineRule="auto"/>
        <w:jc w:val="both"/>
        <w:rPr>
          <w:rFonts w:cs="Arial"/>
          <w:color w:val="000000"/>
          <w:szCs w:val="20"/>
        </w:rPr>
      </w:pPr>
      <w:r w:rsidRPr="00101109">
        <w:rPr>
          <w:rFonts w:cs="Arial"/>
          <w:color w:val="000000"/>
          <w:szCs w:val="20"/>
        </w:rPr>
        <w:t>deixou de utilizar os materiais e recursos humanos exigidos para a execução do serviço, ou utilizou-os com qualidade ou quantidade inferior à demandada.</w:t>
      </w:r>
    </w:p>
    <w:p w14:paraId="12E292CD" w14:textId="77777777" w:rsidR="00F0580F" w:rsidRPr="00D071E7" w:rsidRDefault="00F0580F" w:rsidP="00F0580F">
      <w:pPr>
        <w:pStyle w:val="Citao"/>
      </w:pPr>
      <w:r w:rsidRPr="00101109">
        <w:rPr>
          <w:rFonts w:cs="Arial"/>
          <w:b/>
          <w:bCs/>
          <w:szCs w:val="20"/>
        </w:rPr>
        <w:t>Nota Explicativa</w:t>
      </w:r>
      <w:r w:rsidRPr="00101109">
        <w:rPr>
          <w:rFonts w:cs="Arial"/>
          <w:szCs w:val="20"/>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CA3D928" w14:textId="32880CD4" w:rsidR="00B222EE" w:rsidRPr="00552315" w:rsidRDefault="00C55B69" w:rsidP="008B0C2F">
      <w:pPr>
        <w:pStyle w:val="Nivel1"/>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36313E95" w14:textId="0DC9CCC3" w:rsidR="0072732C" w:rsidRPr="00552315" w:rsidRDefault="00C55B69" w:rsidP="00F627B5">
      <w:pPr>
        <w:pStyle w:val="Citao"/>
        <w:pBdr>
          <w:bottom w:val="single" w:sz="4" w:space="0" w:color="1F497D"/>
        </w:pBdr>
        <w:rPr>
          <w:rFonts w:cs="Arial"/>
          <w:color w:val="auto"/>
          <w:szCs w:val="20"/>
        </w:rPr>
      </w:pPr>
      <w:r w:rsidRPr="00552315">
        <w:rPr>
          <w:rFonts w:cs="Arial"/>
          <w:b/>
          <w:szCs w:val="20"/>
          <w:lang w:val="pt-BR"/>
        </w:rPr>
        <w:t>Nota explicativa</w:t>
      </w:r>
      <w:r w:rsidRPr="00552315">
        <w:rPr>
          <w:rFonts w:cs="Arial"/>
          <w:szCs w:val="20"/>
          <w:lang w:val="pt-BR"/>
        </w:rPr>
        <w:t xml:space="preserve">: </w:t>
      </w:r>
      <w:r w:rsidR="00E86C3D" w:rsidRPr="00552315">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dos serviços, nos </w:t>
      </w:r>
      <w:r w:rsidR="002004CF" w:rsidRPr="00552315">
        <w:rPr>
          <w:rFonts w:cs="Arial"/>
          <w:iCs/>
          <w:szCs w:val="20"/>
        </w:rPr>
        <w:t>termos abaixo.</w:t>
      </w:r>
      <w:r w:rsidRPr="00552315">
        <w:rPr>
          <w:rFonts w:cs="Arial"/>
          <w:iCs/>
          <w:szCs w:val="20"/>
        </w:rPr>
        <w:t xml:space="preserve"> </w:t>
      </w:r>
    </w:p>
    <w:p w14:paraId="6E87C596" w14:textId="77777777" w:rsidR="00761D03" w:rsidRPr="00552315"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No</w:t>
      </w:r>
      <w:r w:rsidRPr="00552315">
        <w:rPr>
          <w:rFonts w:cs="Arial"/>
          <w:color w:val="000000"/>
          <w:szCs w:val="20"/>
          <w:lang w:eastAsia="en-US"/>
        </w:rPr>
        <w:t xml:space="preserve"> prazo de até </w:t>
      </w:r>
      <w:r w:rsidRPr="00552315">
        <w:rPr>
          <w:rFonts w:cs="Arial"/>
          <w:i/>
          <w:color w:val="FF0000"/>
          <w:szCs w:val="20"/>
          <w:lang w:eastAsia="en-US"/>
        </w:rPr>
        <w:t>5 dias corridos</w:t>
      </w:r>
      <w:r w:rsidRPr="00552315">
        <w:rPr>
          <w:rFonts w:cs="Arial"/>
          <w:color w:val="FF0000"/>
          <w:szCs w:val="20"/>
          <w:lang w:eastAsia="en-US"/>
        </w:rPr>
        <w:t xml:space="preserve"> </w:t>
      </w:r>
      <w:r w:rsidRPr="00552315">
        <w:rPr>
          <w:rFonts w:cs="Arial"/>
          <w:color w:val="000000"/>
          <w:szCs w:val="20"/>
          <w:lang w:eastAsia="en-US"/>
        </w:rPr>
        <w:t xml:space="preserve">do adimplemento da parcela, a CONTRATADA deverá entregar toda a documentação comprobatória do cumprimento da obrigação contratual;  </w:t>
      </w:r>
    </w:p>
    <w:p w14:paraId="63B60D5C" w14:textId="7DE3EA14" w:rsidR="002004CF" w:rsidRPr="00905002"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szCs w:val="20"/>
        </w:rPr>
        <w:t>O recebimento provisório será realizado pelo fiscal técnico</w:t>
      </w:r>
      <w:r w:rsidR="00D116DB" w:rsidRPr="00552315">
        <w:rPr>
          <w:rFonts w:cs="Arial"/>
          <w:szCs w:val="20"/>
        </w:rPr>
        <w:t xml:space="preserve"> </w:t>
      </w:r>
      <w:r w:rsidRPr="00552315">
        <w:rPr>
          <w:rFonts w:cs="Arial"/>
          <w:szCs w:val="20"/>
        </w:rPr>
        <w:t>e setorial</w:t>
      </w:r>
      <w:r w:rsidR="00E86C3D" w:rsidRPr="00552315">
        <w:rPr>
          <w:rFonts w:cs="Arial"/>
          <w:szCs w:val="20"/>
        </w:rPr>
        <w:t xml:space="preserve"> ou</w:t>
      </w:r>
      <w:r w:rsidRPr="00552315">
        <w:rPr>
          <w:rFonts w:cs="Arial"/>
          <w:szCs w:val="20"/>
        </w:rPr>
        <w:t xml:space="preserve"> pela equipe de fiscalização</w:t>
      </w:r>
      <w:r w:rsidR="00E86C3D" w:rsidRPr="00552315">
        <w:rPr>
          <w:rFonts w:cs="Arial"/>
          <w:szCs w:val="20"/>
        </w:rPr>
        <w:t xml:space="preserve"> após a entrega da documentação acima</w:t>
      </w:r>
      <w:r w:rsidRPr="00552315">
        <w:rPr>
          <w:rFonts w:cs="Arial"/>
          <w:szCs w:val="20"/>
        </w:rPr>
        <w:t>, da seguinte forma:</w:t>
      </w:r>
    </w:p>
    <w:p w14:paraId="7090CA49" w14:textId="63BE00CA"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552315" w:rsidRDefault="00851E2F" w:rsidP="00851E2F">
      <w:pPr>
        <w:numPr>
          <w:ilvl w:val="3"/>
          <w:numId w:val="1"/>
        </w:numPr>
        <w:spacing w:before="120" w:after="120" w:line="276" w:lineRule="auto"/>
        <w:jc w:val="both"/>
        <w:rPr>
          <w:rFonts w:cs="Arial"/>
          <w:color w:val="000000" w:themeColor="text1"/>
          <w:szCs w:val="20"/>
          <w:lang w:eastAsia="en-US"/>
        </w:rPr>
      </w:pPr>
      <w:r w:rsidRPr="00552315">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552315" w:rsidRDefault="00851E2F" w:rsidP="00E86C3D">
      <w:pPr>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rFonts w:cs="Arial"/>
          <w:color w:val="000000"/>
          <w:szCs w:val="20"/>
          <w:lang w:eastAsia="en-US"/>
        </w:rPr>
        <w:t>R</w:t>
      </w:r>
      <w:r w:rsidRPr="00552315">
        <w:rPr>
          <w:rFonts w:cs="Arial"/>
          <w:color w:val="000000"/>
          <w:szCs w:val="20"/>
          <w:lang w:eastAsia="en-US"/>
        </w:rPr>
        <w:t xml:space="preserve">ecebimento </w:t>
      </w:r>
      <w:r w:rsidR="00E86C3D" w:rsidRPr="00552315">
        <w:rPr>
          <w:rFonts w:cs="Arial"/>
          <w:color w:val="000000"/>
          <w:szCs w:val="20"/>
          <w:lang w:eastAsia="en-US"/>
        </w:rPr>
        <w:t>P</w:t>
      </w:r>
      <w:r w:rsidRPr="00552315">
        <w:rPr>
          <w:rFonts w:cs="Arial"/>
          <w:color w:val="000000"/>
          <w:szCs w:val="20"/>
          <w:lang w:eastAsia="en-US"/>
        </w:rPr>
        <w:t>rovisório.</w:t>
      </w:r>
    </w:p>
    <w:p w14:paraId="0CBE86BC" w14:textId="12BD6B64" w:rsidR="00E86C3D" w:rsidRPr="00552315" w:rsidRDefault="00E86C3D" w:rsidP="00383116">
      <w:pPr>
        <w:pStyle w:val="PargrafodaLista"/>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color w:val="000000"/>
          <w:szCs w:val="20"/>
          <w:lang w:eastAsia="en-US"/>
        </w:rPr>
        <w:t xml:space="preserve">No prazo de até </w:t>
      </w:r>
      <w:r w:rsidRPr="00552315">
        <w:rPr>
          <w:rFonts w:cs="Arial"/>
          <w:i/>
          <w:color w:val="FF0000"/>
          <w:szCs w:val="20"/>
          <w:lang w:eastAsia="en-US"/>
        </w:rPr>
        <w:t>10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552315" w:rsidRDefault="00E86C3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quando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552315" w:rsidRDefault="00724CA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Será considerado como ocorrido o recebimento provisório </w:t>
      </w:r>
      <w:r w:rsidR="00847814" w:rsidRPr="00552315">
        <w:rPr>
          <w:rFonts w:cs="Arial"/>
          <w:szCs w:val="20"/>
        </w:rPr>
        <w:t xml:space="preserve">com a entrega do relatório circunstanciado ou, em havendo mais de um a ser feito, com a entrega do último. </w:t>
      </w:r>
    </w:p>
    <w:p w14:paraId="5D09F4B6" w14:textId="02B986C8" w:rsidR="00847814" w:rsidRPr="00552315"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552315">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552315" w:rsidRDefault="00851E2F" w:rsidP="00851E2F">
      <w:pPr>
        <w:pStyle w:val="SombreamentoMdio1-nfase31"/>
        <w:spacing w:after="240"/>
        <w:rPr>
          <w:rFonts w:ascii="Arial" w:hAnsi="Arial" w:cs="Arial"/>
          <w:color w:val="auto"/>
          <w:szCs w:val="20"/>
        </w:rPr>
      </w:pPr>
      <w:r w:rsidRPr="00552315">
        <w:rPr>
          <w:rFonts w:ascii="Arial" w:hAnsi="Arial" w:cs="Arial"/>
          <w:b/>
          <w:bCs/>
          <w:szCs w:val="20"/>
        </w:rPr>
        <w:t>Nota Explicativa:</w:t>
      </w:r>
      <w:r w:rsidRPr="00552315">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B26FDBA" w14:textId="77777777" w:rsidR="00112D2F" w:rsidRDefault="00112D2F" w:rsidP="00851E2F">
      <w:pPr>
        <w:pStyle w:val="SombreamentoMdio1-nfase31"/>
        <w:spacing w:after="240"/>
        <w:rPr>
          <w:rFonts w:ascii="Arial" w:hAnsi="Arial" w:cs="Arial"/>
          <w:color w:val="auto"/>
          <w:szCs w:val="20"/>
        </w:rPr>
      </w:pPr>
      <w:r>
        <w:rPr>
          <w:rFonts w:ascii="Arial" w:hAnsi="Arial" w:cs="Arial"/>
          <w:color w:val="auto"/>
          <w:szCs w:val="20"/>
        </w:rPr>
        <w:t xml:space="preserve">Destaca-se, ainda, o entendimento do Tribunal de Contas da União acerca do recebimento provisório, aplicável também aos serviços em geral: </w:t>
      </w:r>
    </w:p>
    <w:p w14:paraId="7D671F6D" w14:textId="58DEEE0E" w:rsidR="00851E2F" w:rsidRPr="00552315" w:rsidRDefault="00112D2F" w:rsidP="00851E2F">
      <w:pPr>
        <w:pStyle w:val="SombreamentoMdio1-nfase31"/>
        <w:spacing w:after="240"/>
        <w:rPr>
          <w:rFonts w:ascii="Arial" w:hAnsi="Arial" w:cs="Arial"/>
          <w:color w:val="000000" w:themeColor="text1"/>
          <w:szCs w:val="20"/>
          <w:lang w:eastAsia="en-US"/>
        </w:rPr>
      </w:pPr>
      <w:r>
        <w:rPr>
          <w:rFonts w:ascii="Arial" w:hAnsi="Arial" w:cs="Arial"/>
          <w:color w:val="auto"/>
          <w:szCs w:val="20"/>
        </w:rPr>
        <w:t>“</w:t>
      </w:r>
      <w:r w:rsidR="00851E2F" w:rsidRPr="00552315">
        <w:rPr>
          <w:rFonts w:ascii="Arial" w:hAnsi="Arial" w:cs="Arial"/>
          <w:color w:val="auto"/>
          <w:szCs w:val="20"/>
        </w:rPr>
        <w:t>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w:t>
      </w:r>
      <w:r>
        <w:rPr>
          <w:rFonts w:ascii="Arial" w:hAnsi="Arial" w:cs="Arial"/>
          <w:color w:val="auto"/>
          <w:szCs w:val="20"/>
        </w:rPr>
        <w:t>”</w:t>
      </w:r>
      <w:r w:rsidR="00851E2F" w:rsidRPr="00552315">
        <w:rPr>
          <w:rFonts w:ascii="Arial" w:hAnsi="Arial" w:cs="Arial"/>
          <w:color w:val="auto"/>
          <w:szCs w:val="20"/>
        </w:rPr>
        <w:t xml:space="preserve"> (Acórdão nº 853/2013 – Plenário)</w:t>
      </w:r>
    </w:p>
    <w:p w14:paraId="39F26BB1" w14:textId="3A8E0A54"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00847814" w:rsidRPr="00552315">
        <w:rPr>
          <w:rFonts w:cs="Arial"/>
          <w:i/>
          <w:color w:val="FF0000"/>
          <w:szCs w:val="20"/>
          <w:lang w:eastAsia="en-US"/>
        </w:rPr>
        <w:t>10</w:t>
      </w:r>
      <w:r w:rsidRPr="00552315">
        <w:rPr>
          <w:rFonts w:cs="Arial"/>
          <w:i/>
          <w:color w:val="FF0000"/>
          <w:szCs w:val="20"/>
          <w:lang w:eastAsia="en-US"/>
        </w:rPr>
        <w:t xml:space="preserve"> (</w:t>
      </w:r>
      <w:r w:rsidR="00847814" w:rsidRPr="00552315">
        <w:rPr>
          <w:rFonts w:cs="Arial"/>
          <w:i/>
          <w:color w:val="FF0000"/>
          <w:szCs w:val="20"/>
          <w:lang w:eastAsia="en-US"/>
        </w:rPr>
        <w:t>dez</w:t>
      </w:r>
      <w:r w:rsidRPr="00552315">
        <w:rPr>
          <w:rFonts w:cs="Arial"/>
          <w:i/>
          <w:color w:val="FF0000"/>
          <w:szCs w:val="20"/>
          <w:lang w:eastAsia="en-US"/>
        </w:rPr>
        <w:t>)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w:t>
      </w:r>
      <w:r w:rsidR="00847814" w:rsidRPr="00552315">
        <w:rPr>
          <w:rFonts w:cs="Arial"/>
          <w:color w:val="000000"/>
          <w:szCs w:val="20"/>
          <w:lang w:eastAsia="en-US"/>
        </w:rPr>
        <w:t>provisório dos serviços</w:t>
      </w:r>
      <w:r w:rsidRPr="00552315">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Comunicar a empresa para que emita a Nota Fiscal ou Fatura, com o valor exato dimensionado pela fiscalização. </w:t>
      </w:r>
    </w:p>
    <w:p w14:paraId="47841721" w14:textId="77777777" w:rsidR="0092081D" w:rsidRPr="003D0669" w:rsidRDefault="0092081D" w:rsidP="0092081D">
      <w:pPr>
        <w:pStyle w:val="Citao"/>
        <w:rPr>
          <w:lang w:val="pt-BR"/>
        </w:rPr>
      </w:pPr>
      <w:r w:rsidRPr="00606ED7">
        <w:rPr>
          <w:b/>
          <w:lang w:val="pt-BR"/>
        </w:rPr>
        <w:t>Nota Explicativa</w:t>
      </w:r>
      <w:r w:rsidRPr="003D0669">
        <w:rPr>
          <w:b/>
          <w:lang w:val="pt-BR"/>
        </w:rPr>
        <w:t xml:space="preserve"> 1</w:t>
      </w:r>
      <w:r w:rsidRPr="003D0669">
        <w:rPr>
          <w:lang w:val="pt-BR"/>
        </w:rPr>
        <w:t>: Caso exista algum instrumento para medição dos resultados, deve ser especificado.</w:t>
      </w:r>
    </w:p>
    <w:p w14:paraId="32467E2E" w14:textId="7A235DC8" w:rsidR="00761D03" w:rsidRPr="00552315" w:rsidRDefault="00761D03" w:rsidP="00761D03">
      <w:pPr>
        <w:pStyle w:val="Citao"/>
        <w:rPr>
          <w:rFonts w:cs="Arial"/>
          <w:szCs w:val="20"/>
        </w:rPr>
      </w:pPr>
      <w:r w:rsidRPr="00552315">
        <w:rPr>
          <w:rFonts w:cs="Arial"/>
          <w:b/>
          <w:bCs/>
          <w:szCs w:val="20"/>
        </w:rPr>
        <w:t>Nota Explicativa</w:t>
      </w:r>
      <w:r w:rsidR="0092081D">
        <w:rPr>
          <w:rFonts w:cs="Arial"/>
          <w:b/>
          <w:bCs/>
          <w:szCs w:val="20"/>
          <w:lang w:val="pt-BR"/>
        </w:rPr>
        <w:t xml:space="preserve"> 2</w:t>
      </w:r>
      <w:r w:rsidRPr="00552315">
        <w:rPr>
          <w:rFonts w:cs="Arial"/>
          <w:b/>
          <w:bCs/>
          <w:szCs w:val="20"/>
        </w:rPr>
        <w:t xml:space="preserve">: </w:t>
      </w:r>
      <w:r w:rsidRPr="00552315">
        <w:rPr>
          <w:rFonts w:cs="Arial"/>
          <w:szCs w:val="20"/>
        </w:rPr>
        <w:t>A</w:t>
      </w:r>
      <w:r w:rsidR="00746429">
        <w:rPr>
          <w:rFonts w:cs="Arial"/>
          <w:szCs w:val="20"/>
          <w:lang w:val="pt-BR"/>
        </w:rPr>
        <w:t xml:space="preserve"> </w:t>
      </w:r>
      <w:r w:rsidRPr="00552315">
        <w:rPr>
          <w:rFonts w:cs="Arial"/>
          <w:szCs w:val="20"/>
        </w:rPr>
        <w:t>emissão da Nota Fiscal só se dará após o recebimento do serviço. Ademais, houve uma pormenorização do procedimento de recebimento, definindo-se os papéis dos atores envolvidos.</w:t>
      </w:r>
    </w:p>
    <w:p w14:paraId="55637B8F" w14:textId="77777777" w:rsidR="00761D03" w:rsidRPr="00552315" w:rsidRDefault="00761D03" w:rsidP="00761D03">
      <w:pPr>
        <w:pStyle w:val="Citao"/>
        <w:rPr>
          <w:rFonts w:cs="Arial"/>
          <w:szCs w:val="20"/>
        </w:rPr>
      </w:pPr>
      <w:r w:rsidRPr="00552315">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552315" w:rsidRDefault="00761D03" w:rsidP="00761D03">
      <w:pPr>
        <w:pStyle w:val="Citao"/>
        <w:rPr>
          <w:rFonts w:cs="Arial"/>
          <w:szCs w:val="20"/>
        </w:rPr>
      </w:pPr>
      <w:r w:rsidRPr="00552315">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Pr="00552315" w:rsidRDefault="00761D03" w:rsidP="00761D03">
      <w:pPr>
        <w:pStyle w:val="Citao"/>
        <w:rPr>
          <w:rFonts w:cs="Arial"/>
          <w:szCs w:val="20"/>
        </w:rPr>
      </w:pPr>
      <w:r w:rsidRPr="00552315">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6357540B" w:rsidR="00761D03" w:rsidRPr="00552315" w:rsidRDefault="00761D03" w:rsidP="00761D03">
      <w:pPr>
        <w:pStyle w:val="Citao"/>
        <w:rPr>
          <w:rFonts w:cs="Arial"/>
          <w:szCs w:val="20"/>
        </w:rPr>
      </w:pPr>
      <w:r w:rsidRPr="00552315">
        <w:rPr>
          <w:rFonts w:cs="Arial"/>
          <w:szCs w:val="20"/>
        </w:rPr>
        <w:t>Por essa razão, sugere</w:t>
      </w:r>
      <w:r w:rsidR="00C4582F">
        <w:rPr>
          <w:rFonts w:cs="Arial"/>
          <w:szCs w:val="20"/>
          <w:lang w:val="pt-BR"/>
        </w:rPr>
        <w:t>m-se</w:t>
      </w:r>
      <w:r w:rsidRPr="00552315">
        <w:rPr>
          <w:rFonts w:cs="Arial"/>
          <w:szCs w:val="20"/>
        </w:rPr>
        <w:t xml:space="preserve"> os prazos de dez dias para recebimento provisório e de dez dias para recebimento definitivo para esses serviços com disponibilização de mão de obra em regime de dedicação exclusiva, facultando-se ao órgão dispor de forma diferente. </w:t>
      </w:r>
    </w:p>
    <w:p w14:paraId="00DEAEB9" w14:textId="39D1C3F5" w:rsidR="002004CF" w:rsidRPr="00552315" w:rsidRDefault="00761D03" w:rsidP="00C4582F">
      <w:pPr>
        <w:pStyle w:val="Citao"/>
        <w:rPr>
          <w:rFonts w:cs="Arial"/>
          <w:szCs w:val="20"/>
        </w:rPr>
      </w:pPr>
      <w:r w:rsidRPr="00552315">
        <w:rPr>
          <w:rFonts w:cs="Arial"/>
          <w:szCs w:val="20"/>
        </w:rPr>
        <w:t>Atentar para o prazo máximo de 30 dias para pagamento, conforme disposto no artigo 40, XIV, “a”, da Lei 8.666, de 1993, bem como de acordo com a alínea "b" do item 4 do Anexo XI da IN SEGES/</w:t>
      </w:r>
      <w:r w:rsidR="003C58CC" w:rsidRPr="00552315">
        <w:rPr>
          <w:rFonts w:cs="Arial"/>
          <w:szCs w:val="20"/>
        </w:rPr>
        <w:t>MP</w:t>
      </w:r>
      <w:r w:rsidRPr="00552315">
        <w:rPr>
          <w:rFonts w:cs="Arial"/>
          <w:szCs w:val="20"/>
        </w:rPr>
        <w:t xml:space="preserve"> n. 5/2017. Esse prazo se inicia com a apresentação da Nota Fiscal/Fatura e inclui o prazo para o setor competente verificar se a Nota Fiscal ou Fatura expressa os elementos necessários e essenciais do documento e demais trâmites burocráticos para pagamento. Ou seja, é o prazo desde a apresentação da Nota Fiscal até o envio da ordem bancária</w:t>
      </w:r>
      <w:r w:rsidR="002004CF" w:rsidRPr="00552315">
        <w:rPr>
          <w:rFonts w:cs="Arial"/>
          <w:szCs w:val="20"/>
          <w:lang w:val="pt-BR"/>
        </w:rPr>
        <w:t>.</w:t>
      </w:r>
    </w:p>
    <w:p w14:paraId="56AE13E1" w14:textId="77777777" w:rsidR="0044691A" w:rsidRPr="00A5760D" w:rsidRDefault="0044691A" w:rsidP="0044691A">
      <w:pPr>
        <w:numPr>
          <w:ilvl w:val="1"/>
          <w:numId w:val="1"/>
        </w:numPr>
        <w:spacing w:before="120" w:after="120" w:line="276" w:lineRule="auto"/>
        <w:jc w:val="both"/>
        <w:rPr>
          <w:rFonts w:cs="Arial"/>
          <w:color w:val="FF0000"/>
          <w:szCs w:val="20"/>
        </w:rPr>
      </w:pPr>
      <w:r w:rsidRPr="00A5760D">
        <w:rPr>
          <w:rFonts w:cs="Arial"/>
          <w:color w:val="FF0000"/>
          <w:szCs w:val="20"/>
        </w:rPr>
        <w:t xml:space="preserve">O recebimento da última etapa de execução equivale ao recebimento do objeto como um todo, e será </w:t>
      </w:r>
      <w:r w:rsidRPr="00A5760D">
        <w:rPr>
          <w:rFonts w:cs="Arial"/>
          <w:color w:val="FF0000"/>
          <w:szCs w:val="20"/>
          <w:lang w:eastAsia="en-US"/>
        </w:rPr>
        <w:t>realizado</w:t>
      </w:r>
      <w:r w:rsidRPr="00A5760D">
        <w:rPr>
          <w:rFonts w:cs="Arial"/>
          <w:color w:val="FF0000"/>
          <w:szCs w:val="20"/>
        </w:rPr>
        <w:t xml:space="preserve"> da seguinte forma:</w:t>
      </w:r>
    </w:p>
    <w:p w14:paraId="6F3D907A" w14:textId="77777777" w:rsidR="0044691A" w:rsidRPr="00A5760D" w:rsidRDefault="0044691A" w:rsidP="0044691A">
      <w:pPr>
        <w:numPr>
          <w:ilvl w:val="2"/>
          <w:numId w:val="1"/>
        </w:numPr>
        <w:spacing w:before="120" w:after="120" w:line="276" w:lineRule="auto"/>
        <w:ind w:left="1224"/>
        <w:jc w:val="both"/>
        <w:rPr>
          <w:rFonts w:cs="Arial"/>
          <w:color w:val="FF0000"/>
          <w:szCs w:val="20"/>
        </w:rPr>
      </w:pPr>
      <w:r w:rsidRPr="00A5760D">
        <w:rPr>
          <w:rFonts w:cs="Arial"/>
          <w:color w:val="FF0000"/>
          <w:szCs w:val="20"/>
        </w:rPr>
        <w:t xml:space="preserve">provisoriamente, pelo responsável por seu acompanhamento e fiscalização, mediante termo circunstanciado, assinado pelas partes em até 15 (quinze) dias da comunicação escrita do contratado; </w:t>
      </w:r>
    </w:p>
    <w:p w14:paraId="27DC8E2F" w14:textId="77777777" w:rsidR="0044691A" w:rsidRPr="00A5760D" w:rsidRDefault="0044691A" w:rsidP="0044691A">
      <w:pPr>
        <w:numPr>
          <w:ilvl w:val="2"/>
          <w:numId w:val="1"/>
        </w:numPr>
        <w:spacing w:before="120" w:after="120" w:line="276" w:lineRule="auto"/>
        <w:jc w:val="both"/>
        <w:rPr>
          <w:rFonts w:cs="Arial"/>
          <w:color w:val="FF0000"/>
          <w:szCs w:val="20"/>
        </w:rPr>
      </w:pPr>
      <w:r w:rsidRPr="00A5760D">
        <w:rPr>
          <w:rFonts w:cs="Arial"/>
          <w:color w:val="FF0000"/>
          <w:szCs w:val="20"/>
        </w:rPr>
        <w:t>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8.666/93;</w:t>
      </w:r>
    </w:p>
    <w:p w14:paraId="53477046" w14:textId="77777777" w:rsidR="0044691A" w:rsidRPr="00A5760D" w:rsidRDefault="0044691A" w:rsidP="0044691A">
      <w:pPr>
        <w:numPr>
          <w:ilvl w:val="2"/>
          <w:numId w:val="1"/>
        </w:numPr>
        <w:spacing w:before="120" w:after="120" w:line="276" w:lineRule="auto"/>
        <w:jc w:val="both"/>
        <w:rPr>
          <w:rFonts w:cs="Arial"/>
          <w:color w:val="FF0000"/>
          <w:szCs w:val="20"/>
        </w:rPr>
      </w:pPr>
      <w:r w:rsidRPr="00A5760D">
        <w:rPr>
          <w:rFonts w:cs="Arial"/>
          <w:color w:val="FF0000"/>
          <w:szCs w:val="20"/>
        </w:rPr>
        <w:t>O prazo para recebimento definitivo será de .... dias.</w:t>
      </w:r>
    </w:p>
    <w:p w14:paraId="76AB070A" w14:textId="77777777" w:rsidR="0044691A" w:rsidRPr="00A5760D" w:rsidRDefault="0044691A" w:rsidP="0044691A">
      <w:pPr>
        <w:numPr>
          <w:ilvl w:val="2"/>
          <w:numId w:val="1"/>
        </w:numPr>
        <w:spacing w:before="120" w:after="120" w:line="276" w:lineRule="auto"/>
        <w:jc w:val="both"/>
        <w:rPr>
          <w:rFonts w:cs="Arial"/>
          <w:color w:val="FF0000"/>
          <w:szCs w:val="20"/>
        </w:rPr>
      </w:pPr>
      <w:r w:rsidRPr="00A5760D">
        <w:rPr>
          <w:rFonts w:cs="Arial"/>
          <w:color w:val="FF0000"/>
          <w:szCs w:val="20"/>
        </w:rPr>
        <w:t>Na hipótese de a verificação a que se refere o subitem anterior não ser procedida dentro do prazo fixado, reputar-se-á como realizada, consumando-se o recebimento definitivo no dia do esgotamento.</w:t>
      </w:r>
    </w:p>
    <w:p w14:paraId="47FEC8B0" w14:textId="0965BA2B" w:rsidR="00A5760D" w:rsidRPr="00A5760D" w:rsidRDefault="00A5760D" w:rsidP="0044691A">
      <w:pPr>
        <w:pStyle w:val="Citao"/>
        <w:rPr>
          <w:rFonts w:cs="Arial"/>
          <w:b/>
          <w:iCs w:val="0"/>
          <w:szCs w:val="20"/>
          <w:lang w:val="pt-BR"/>
        </w:rPr>
      </w:pPr>
      <w:r>
        <w:rPr>
          <w:rFonts w:cs="Arial"/>
          <w:b/>
          <w:iCs w:val="0"/>
          <w:szCs w:val="20"/>
          <w:lang w:val="pt-BR"/>
        </w:rPr>
        <w:t xml:space="preserve">Nota Explicativa 1: </w:t>
      </w:r>
      <w:r w:rsidR="00203249">
        <w:rPr>
          <w:rFonts w:cs="Arial"/>
          <w:bCs/>
          <w:iCs w:val="0"/>
          <w:szCs w:val="20"/>
          <w:lang w:val="pt-BR"/>
        </w:rPr>
        <w:t xml:space="preserve">A sugestão de subitem acima é para o caso de haver recebimento de mais de uma parcela e </w:t>
      </w:r>
      <w:r w:rsidR="00801F49">
        <w:rPr>
          <w:rFonts w:cs="Arial"/>
          <w:bCs/>
          <w:iCs w:val="0"/>
          <w:szCs w:val="20"/>
          <w:lang w:val="pt-BR"/>
        </w:rPr>
        <w:t>a última parcela demanda regramento específico para o recebimento</w:t>
      </w:r>
      <w:r w:rsidR="00FE3225">
        <w:rPr>
          <w:rFonts w:cs="Arial"/>
          <w:bCs/>
          <w:iCs w:val="0"/>
          <w:szCs w:val="20"/>
          <w:lang w:val="pt-BR"/>
        </w:rPr>
        <w:t xml:space="preserve"> (ex: cursos de longa duração, pós-graduações ou mestrados)</w:t>
      </w:r>
      <w:r w:rsidR="00801F49">
        <w:rPr>
          <w:rFonts w:cs="Arial"/>
          <w:bCs/>
          <w:iCs w:val="0"/>
          <w:szCs w:val="20"/>
          <w:lang w:val="pt-BR"/>
        </w:rPr>
        <w:t xml:space="preserve">. Caso a capacitação seja em etapa única, este subitem </w:t>
      </w:r>
      <w:r w:rsidR="0029689A">
        <w:rPr>
          <w:rFonts w:cs="Arial"/>
          <w:bCs/>
          <w:iCs w:val="0"/>
          <w:szCs w:val="20"/>
          <w:lang w:val="pt-BR"/>
        </w:rPr>
        <w:t xml:space="preserve">deve </w:t>
      </w:r>
      <w:r w:rsidR="00801F49">
        <w:rPr>
          <w:rFonts w:cs="Arial"/>
          <w:bCs/>
          <w:iCs w:val="0"/>
          <w:szCs w:val="20"/>
          <w:lang w:val="pt-BR"/>
        </w:rPr>
        <w:t>ser removido.</w:t>
      </w:r>
    </w:p>
    <w:p w14:paraId="1A3A1421" w14:textId="7EBA0ABF" w:rsidR="0044691A" w:rsidRPr="00EE4B23" w:rsidRDefault="0044691A" w:rsidP="0044691A">
      <w:pPr>
        <w:pStyle w:val="Citao"/>
        <w:rPr>
          <w:rFonts w:cs="Arial"/>
          <w:i w:val="0"/>
          <w:color w:val="auto"/>
          <w:szCs w:val="20"/>
        </w:rPr>
      </w:pPr>
      <w:r w:rsidRPr="00FE74AC">
        <w:rPr>
          <w:rFonts w:cs="Arial"/>
          <w:b/>
          <w:iCs w:val="0"/>
          <w:szCs w:val="20"/>
        </w:rPr>
        <w:t>Nota Explicativa</w:t>
      </w:r>
      <w:r w:rsidR="00A77A50">
        <w:rPr>
          <w:rFonts w:cs="Arial"/>
          <w:b/>
          <w:iCs w:val="0"/>
          <w:szCs w:val="20"/>
          <w:lang w:val="pt-BR"/>
        </w:rPr>
        <w:t xml:space="preserve"> 2</w:t>
      </w:r>
      <w:r w:rsidRPr="00FE74AC">
        <w:rPr>
          <w:rFonts w:cs="Arial"/>
          <w:b/>
          <w:iCs w:val="0"/>
          <w:szCs w:val="20"/>
        </w:rPr>
        <w:t xml:space="preserve">: </w:t>
      </w:r>
      <w:r w:rsidRPr="00FE74AC">
        <w:rPr>
          <w:rFonts w:cs="Arial"/>
          <w:szCs w:val="20"/>
        </w:rPr>
        <w:t>O prazo de recebimento definitivo não poderá ser superior a 90 (noventa) dias, salvo em casos excepcionais, devidamente justificados e previstos no edital. (art. 73, §3º, Lei 8.666/93).</w:t>
      </w:r>
    </w:p>
    <w:p w14:paraId="2957B1E6" w14:textId="6165AD3B" w:rsidR="00C55B69" w:rsidRPr="00552315" w:rsidRDefault="00C55B69" w:rsidP="00680543">
      <w:pPr>
        <w:numPr>
          <w:ilvl w:val="1"/>
          <w:numId w:val="1"/>
        </w:numPr>
        <w:spacing w:before="120" w:after="120" w:line="276" w:lineRule="auto"/>
        <w:ind w:left="425" w:firstLine="0"/>
        <w:jc w:val="both"/>
        <w:rPr>
          <w:rFonts w:cs="Arial"/>
          <w:szCs w:val="20"/>
        </w:rPr>
      </w:pPr>
      <w:r w:rsidRPr="00552315">
        <w:rPr>
          <w:rFonts w:cs="Arial"/>
          <w:szCs w:val="20"/>
        </w:rPr>
        <w:t>O recebimento provisório ou definitivo do objeto não exclui a responsabilidade da Contratada pelos prejuízos resultantes da incorreta execução do contrato</w:t>
      </w:r>
      <w:r w:rsidR="00851E2F" w:rsidRPr="00552315">
        <w:rPr>
          <w:rFonts w:cs="Arial"/>
          <w:szCs w:val="20"/>
        </w:rPr>
        <w:t>, ou, em qualquer época, das garantias concedidas e das responsabilidades assumidas em contrato e por força das disposições legais em vigor (Lei n° 10.406, de 2002)</w:t>
      </w:r>
      <w:r w:rsidRPr="00552315">
        <w:rPr>
          <w:rFonts w:cs="Arial"/>
          <w:szCs w:val="20"/>
        </w:rPr>
        <w:t>.</w:t>
      </w:r>
    </w:p>
    <w:p w14:paraId="2ED9669C" w14:textId="075BF81E" w:rsidR="007E51AF" w:rsidRPr="00552315" w:rsidRDefault="007E51AF" w:rsidP="007E51AF">
      <w:pPr>
        <w:numPr>
          <w:ilvl w:val="1"/>
          <w:numId w:val="1"/>
        </w:numPr>
        <w:spacing w:before="120" w:after="120" w:line="276" w:lineRule="auto"/>
        <w:ind w:left="425" w:firstLine="0"/>
        <w:jc w:val="both"/>
        <w:rPr>
          <w:rFonts w:cs="Arial"/>
          <w:szCs w:val="20"/>
        </w:rPr>
      </w:pPr>
      <w:r w:rsidRPr="00552315">
        <w:rPr>
          <w:rFonts w:cs="Arial"/>
          <w:szCs w:val="20"/>
        </w:rPr>
        <w:t xml:space="preserve">Os serviços poderão ser rejeitados, no todo ou em parte, quando em desacordo com as especificações constantes neste </w:t>
      </w:r>
      <w:r w:rsidR="005A5A29">
        <w:rPr>
          <w:rFonts w:cs="Arial"/>
          <w:szCs w:val="20"/>
        </w:rPr>
        <w:t>Projeto Básico</w:t>
      </w:r>
      <w:r w:rsidRPr="00552315">
        <w:rPr>
          <w:rFonts w:cs="Arial"/>
          <w:szCs w:val="20"/>
        </w:rPr>
        <w:t xml:space="preserve"> e na proposta, devendo ser corrigidos/refeitos/substituídos no prazo fixado pelo fiscal do contrato, às custas da Contratada, sem prejuízo da aplicação de penalidades.</w:t>
      </w:r>
    </w:p>
    <w:p w14:paraId="65423B8C" w14:textId="77777777" w:rsidR="007E51AF" w:rsidRPr="00552315" w:rsidRDefault="007E51AF" w:rsidP="007E51AF">
      <w:pPr>
        <w:pStyle w:val="Citao"/>
        <w:rPr>
          <w:rFonts w:cs="Arial"/>
          <w:i w:val="0"/>
          <w:color w:val="auto"/>
          <w:szCs w:val="20"/>
        </w:rPr>
      </w:pPr>
      <w:r w:rsidRPr="00552315">
        <w:rPr>
          <w:rFonts w:cs="Arial"/>
          <w:b/>
          <w:iCs w:val="0"/>
          <w:szCs w:val="20"/>
        </w:rPr>
        <w:t>Nota Explicativa</w:t>
      </w:r>
      <w:r w:rsidRPr="00552315">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552315" w:rsidRDefault="0085196B" w:rsidP="0085196B">
      <w:pPr>
        <w:pStyle w:val="Nivel1"/>
        <w:rPr>
          <w:rFonts w:cs="Arial"/>
          <w:color w:val="auto"/>
        </w:rPr>
      </w:pPr>
      <w:r w:rsidRPr="00552315">
        <w:rPr>
          <w:rFonts w:cs="Arial"/>
          <w:color w:val="auto"/>
        </w:rPr>
        <w:t>DO PAGAMENTO</w:t>
      </w:r>
    </w:p>
    <w:p w14:paraId="36766421" w14:textId="77777777" w:rsidR="005F1A24" w:rsidRPr="00552315" w:rsidRDefault="005F1A24" w:rsidP="005F1A24">
      <w:pPr>
        <w:numPr>
          <w:ilvl w:val="1"/>
          <w:numId w:val="1"/>
        </w:numPr>
        <w:spacing w:before="120" w:after="120" w:line="276" w:lineRule="auto"/>
        <w:ind w:left="425" w:firstLine="0"/>
        <w:jc w:val="both"/>
        <w:rPr>
          <w:rFonts w:cs="Arial"/>
          <w:szCs w:val="20"/>
        </w:rPr>
      </w:pPr>
      <w:r w:rsidRPr="00552315">
        <w:rPr>
          <w:rFonts w:cs="Arial"/>
          <w:iCs/>
          <w:szCs w:val="20"/>
        </w:rPr>
        <w:t xml:space="preserve">A emissão da Nota Fiscal/Fatura será precedida do recebimento definitivo do serviço, conforme este </w:t>
      </w:r>
      <w:r>
        <w:rPr>
          <w:rFonts w:cs="Arial"/>
          <w:iCs/>
          <w:szCs w:val="20"/>
        </w:rPr>
        <w:t>Projeto Básico.</w:t>
      </w:r>
    </w:p>
    <w:p w14:paraId="0E0407BA" w14:textId="77777777" w:rsidR="005E4001" w:rsidRPr="00145BF8" w:rsidRDefault="005E4001" w:rsidP="005E4001">
      <w:pPr>
        <w:numPr>
          <w:ilvl w:val="1"/>
          <w:numId w:val="1"/>
        </w:numPr>
        <w:spacing w:before="120" w:after="120" w:line="276" w:lineRule="auto"/>
        <w:ind w:left="425" w:firstLine="0"/>
        <w:jc w:val="both"/>
        <w:rPr>
          <w:rFonts w:cs="Arial"/>
          <w:szCs w:val="20"/>
        </w:rPr>
      </w:pPr>
      <w:r w:rsidRPr="00145BF8">
        <w:rPr>
          <w:rFonts w:cs="Arial"/>
          <w:szCs w:val="20"/>
        </w:rPr>
        <w:t xml:space="preserve">Quando houver glosa parcial dos serviços, a contratante deverá comunicar a empresa para que emita a nota </w:t>
      </w:r>
      <w:r w:rsidRPr="00B32AD6">
        <w:rPr>
          <w:rFonts w:cs="Arial"/>
          <w:iCs/>
          <w:szCs w:val="20"/>
        </w:rPr>
        <w:t>fiscal</w:t>
      </w:r>
      <w:r w:rsidRPr="00145BF8">
        <w:rPr>
          <w:rFonts w:cs="Arial"/>
          <w:szCs w:val="20"/>
        </w:rPr>
        <w:t xml:space="preserve"> ou fatura com o valor exato dimensionado. </w:t>
      </w:r>
    </w:p>
    <w:p w14:paraId="1AAD6903" w14:textId="28A5ABF8" w:rsidR="0085196B" w:rsidRPr="00C06F91" w:rsidRDefault="0085196B" w:rsidP="00680050">
      <w:pPr>
        <w:numPr>
          <w:ilvl w:val="1"/>
          <w:numId w:val="1"/>
        </w:numPr>
        <w:spacing w:before="120" w:after="120" w:line="276" w:lineRule="auto"/>
        <w:ind w:left="425" w:firstLine="0"/>
        <w:jc w:val="both"/>
        <w:rPr>
          <w:rFonts w:eastAsia="Arial" w:cs="Arial"/>
          <w:szCs w:val="20"/>
        </w:rPr>
      </w:pPr>
      <w:r w:rsidRPr="00552315">
        <w:rPr>
          <w:rFonts w:cs="Arial"/>
          <w:color w:val="000000" w:themeColor="text1"/>
          <w:szCs w:val="20"/>
        </w:rPr>
        <w:t xml:space="preserve">O </w:t>
      </w:r>
      <w:r w:rsidRPr="00552315">
        <w:rPr>
          <w:rFonts w:cs="Arial"/>
          <w:szCs w:val="20"/>
        </w:rPr>
        <w:t>pagamento</w:t>
      </w:r>
      <w:r w:rsidRPr="00552315">
        <w:rPr>
          <w:rFonts w:cs="Arial"/>
          <w:color w:val="000000" w:themeColor="text1"/>
          <w:szCs w:val="20"/>
        </w:rPr>
        <w:t xml:space="preserve"> será efetuado pela Contratante no prazo de</w:t>
      </w:r>
      <w:r w:rsidRPr="00552315">
        <w:rPr>
          <w:rFonts w:eastAsia="Arial" w:cs="Arial"/>
          <w:color w:val="000000" w:themeColor="text1"/>
          <w:szCs w:val="20"/>
        </w:rPr>
        <w:t xml:space="preserve"> </w:t>
      </w:r>
      <w:r w:rsidRPr="00C06F91">
        <w:rPr>
          <w:rFonts w:eastAsia="Arial" w:cs="Arial"/>
          <w:color w:val="FF0000"/>
          <w:szCs w:val="20"/>
        </w:rPr>
        <w:t xml:space="preserve">..... (....) </w:t>
      </w:r>
      <w:r w:rsidRPr="00552315">
        <w:rPr>
          <w:rFonts w:cs="Arial"/>
          <w:color w:val="000000" w:themeColor="text1"/>
          <w:szCs w:val="20"/>
        </w:rPr>
        <w:t xml:space="preserve">dias, contados do recebimento da Nota Fiscal/Fatura. </w:t>
      </w:r>
    </w:p>
    <w:p w14:paraId="3060D99E" w14:textId="059DE8CA" w:rsidR="00C06F91" w:rsidRPr="00552315" w:rsidRDefault="00C06F91" w:rsidP="00C06F91">
      <w:pPr>
        <w:pStyle w:val="Citao"/>
      </w:pPr>
      <w:r w:rsidRPr="00552315">
        <w:rPr>
          <w:b/>
          <w:bCs/>
        </w:rPr>
        <w:t>Nota Explicativa</w:t>
      </w:r>
      <w:r w:rsidRPr="00552315">
        <w:t>: Atentar para o prazo máximo de 30 dias para pagamento, conforme disposto no artigo 40, XIV, “a”, da Lei 8.666, de 1993.</w:t>
      </w:r>
    </w:p>
    <w:p w14:paraId="7BAC4FC3" w14:textId="64A200CF" w:rsidR="0085196B" w:rsidRPr="00552315" w:rsidRDefault="0085196B" w:rsidP="00680050">
      <w:pPr>
        <w:numPr>
          <w:ilvl w:val="2"/>
          <w:numId w:val="1"/>
        </w:numPr>
        <w:spacing w:before="120" w:after="120" w:line="276" w:lineRule="auto"/>
        <w:jc w:val="both"/>
        <w:rPr>
          <w:rFonts w:cs="Arial"/>
          <w:szCs w:val="20"/>
        </w:rPr>
      </w:pPr>
      <w:r w:rsidRPr="00552315">
        <w:rPr>
          <w:rFonts w:cs="Arial"/>
          <w:color w:val="000000"/>
          <w:szCs w:val="20"/>
          <w:lang w:eastAsia="en-US"/>
        </w:rPr>
        <w:t xml:space="preserve">Os </w:t>
      </w:r>
      <w:r w:rsidRPr="00552315">
        <w:rPr>
          <w:rFonts w:cs="Arial"/>
          <w:szCs w:val="20"/>
          <w:lang w:eastAsia="en-US"/>
        </w:rPr>
        <w:t xml:space="preserve">pagamentos decorrentes de despesas cujos valores não ultrapassem o limite </w:t>
      </w:r>
      <w:r w:rsidRPr="00552315">
        <w:rPr>
          <w:rFonts w:cs="Arial"/>
          <w:szCs w:val="20"/>
        </w:rPr>
        <w:t>de que trata o inciso II do art. 24</w:t>
      </w:r>
      <w:r w:rsidRPr="00552315">
        <w:rPr>
          <w:rFonts w:cs="Arial"/>
          <w:szCs w:val="20"/>
          <w:lang w:eastAsia="en-US"/>
        </w:rPr>
        <w:t xml:space="preserve"> da Lei 8.666, de 1993, deverão ser efetuados no prazo de até 5 (cinco) dias úteis, contados da data da apresentação da Nota Fiscal/Fatura, nos termos do art. 5º, § 3º, da Lei nº 8.666, </w:t>
      </w:r>
      <w:r w:rsidRPr="00552315">
        <w:rPr>
          <w:rFonts w:cs="Arial"/>
          <w:color w:val="000000"/>
          <w:szCs w:val="20"/>
          <w:lang w:eastAsia="en-US"/>
        </w:rPr>
        <w:t>de 1993.</w:t>
      </w:r>
    </w:p>
    <w:p w14:paraId="38651B20" w14:textId="637E72B8" w:rsidR="0085196B" w:rsidRPr="00552315" w:rsidRDefault="0085196B" w:rsidP="00680050">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Nota Fiscal ou Fatura deverá ser obrigatoriamente acompanhada da comprovação da regularidade fiscal, constatada por meio de consulta </w:t>
      </w:r>
      <w:r w:rsidR="003E3FDB">
        <w:rPr>
          <w:rFonts w:cs="Arial"/>
          <w:color w:val="000000"/>
          <w:szCs w:val="20"/>
        </w:rPr>
        <w:t>ao cadastro</w:t>
      </w:r>
      <w:r w:rsidRPr="00552315">
        <w:rPr>
          <w:rFonts w:cs="Arial"/>
          <w:color w:val="000000"/>
          <w:szCs w:val="20"/>
        </w:rPr>
        <w:t xml:space="preserve"> ou mediante consulta aos sítios eletrônicos oficiais ou à documentação mencionada no art. 29 da Lei nº 8.666, de 1993. </w:t>
      </w:r>
    </w:p>
    <w:p w14:paraId="19CE6DDF" w14:textId="2B448AA4"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Constatando-se, junto ao </w:t>
      </w:r>
      <w:r w:rsidR="003E3FDB">
        <w:rPr>
          <w:rFonts w:cs="Arial"/>
          <w:color w:val="000000"/>
          <w:szCs w:val="20"/>
        </w:rPr>
        <w:t>cadastro</w:t>
      </w:r>
      <w:r w:rsidRPr="00552315">
        <w:rPr>
          <w:rFonts w:cs="Arial"/>
          <w:color w:val="000000"/>
          <w:szCs w:val="20"/>
        </w:rPr>
        <w:t>, a situação de irregularidade do fornecedor contratado, deverão ser tomadas as providências previstas.</w:t>
      </w:r>
    </w:p>
    <w:p w14:paraId="1F59D649" w14:textId="77777777" w:rsidR="0085196B" w:rsidRPr="00552315" w:rsidRDefault="0085196B" w:rsidP="00680050">
      <w:pPr>
        <w:numPr>
          <w:ilvl w:val="1"/>
          <w:numId w:val="1"/>
        </w:numPr>
        <w:spacing w:before="120" w:after="120" w:line="276" w:lineRule="auto"/>
        <w:ind w:left="425" w:firstLine="0"/>
        <w:jc w:val="both"/>
        <w:rPr>
          <w:rFonts w:cs="Arial"/>
          <w:color w:val="000000" w:themeColor="text1"/>
          <w:szCs w:val="20"/>
        </w:rPr>
      </w:pPr>
      <w:r w:rsidRPr="00552315">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prazo de validade; </w:t>
      </w:r>
    </w:p>
    <w:p w14:paraId="120BE816"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a data da emissão; </w:t>
      </w:r>
    </w:p>
    <w:p w14:paraId="6DD33C60"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os dados do contrato e do órgão contratante; </w:t>
      </w:r>
    </w:p>
    <w:p w14:paraId="5BC02B68"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período de prestação dos serviços; </w:t>
      </w:r>
    </w:p>
    <w:p w14:paraId="764E0A6C"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valor a pagar; e </w:t>
      </w:r>
    </w:p>
    <w:p w14:paraId="3E2340FD" w14:textId="726B96E1"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eventual destaque do valor de retenções tributárias cabíveis.</w:t>
      </w:r>
    </w:p>
    <w:p w14:paraId="12ADEEA1"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iCs/>
          <w:szCs w:val="20"/>
        </w:rPr>
        <w:t xml:space="preserve">Havendo erro </w:t>
      </w:r>
      <w:r w:rsidRPr="00552315">
        <w:rPr>
          <w:rFonts w:cs="Arial"/>
          <w:color w:val="000000"/>
          <w:szCs w:val="20"/>
        </w:rPr>
        <w:t>na</w:t>
      </w:r>
      <w:r w:rsidRPr="00552315">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EBC9C8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Será considerada data do pagamento o dia em que constar como emitida a ordem bancária para pagamento.</w:t>
      </w:r>
    </w:p>
    <w:p w14:paraId="24CD4733" w14:textId="0FBE579E"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Antes de cada pagamento à contratada, será realizada consulta ao</w:t>
      </w:r>
      <w:r w:rsidR="003E3FDB">
        <w:rPr>
          <w:rFonts w:cs="Arial"/>
          <w:szCs w:val="20"/>
          <w:lang w:eastAsia="en-US"/>
        </w:rPr>
        <w:t xml:space="preserve"> cadasro</w:t>
      </w:r>
      <w:r w:rsidRPr="00552315">
        <w:rPr>
          <w:rFonts w:cs="Arial"/>
          <w:szCs w:val="20"/>
          <w:lang w:eastAsia="en-US"/>
        </w:rPr>
        <w:t xml:space="preserve"> para verificar a manutenção das condições de habilitação exigidas n</w:t>
      </w:r>
      <w:r w:rsidR="00E4523D">
        <w:rPr>
          <w:rFonts w:cs="Arial"/>
          <w:szCs w:val="20"/>
          <w:lang w:eastAsia="en-US"/>
        </w:rPr>
        <w:t>esta contratação</w:t>
      </w:r>
      <w:r w:rsidRPr="00552315">
        <w:rPr>
          <w:rFonts w:cs="Arial"/>
          <w:szCs w:val="20"/>
          <w:lang w:eastAsia="en-US"/>
        </w:rPr>
        <w:t xml:space="preserve">. </w:t>
      </w:r>
    </w:p>
    <w:p w14:paraId="723141DF" w14:textId="2B329C73"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Constatando-se, junto ao </w:t>
      </w:r>
      <w:r w:rsidR="003E3FDB">
        <w:rPr>
          <w:rFonts w:cs="Arial"/>
          <w:szCs w:val="20"/>
          <w:lang w:eastAsia="en-US"/>
        </w:rPr>
        <w:t>CADASTRO</w:t>
      </w:r>
      <w:r w:rsidRPr="0055231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186078D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Previamente à emissão de nota de empenho e a cada pagamento, a Administração deverá realizar consulta ao </w:t>
      </w:r>
      <w:r w:rsidR="003E3FDB">
        <w:rPr>
          <w:rFonts w:cs="Arial"/>
          <w:szCs w:val="20"/>
          <w:lang w:eastAsia="en-US"/>
        </w:rPr>
        <w:t>CADASTRO</w:t>
      </w:r>
      <w:r w:rsidRPr="0055231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B6A48C2"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E3FDB">
        <w:rPr>
          <w:rFonts w:cs="Arial"/>
          <w:szCs w:val="20"/>
          <w:lang w:eastAsia="en-US"/>
        </w:rPr>
        <w:t>CADASTRO</w:t>
      </w:r>
      <w:r w:rsidRPr="00552315">
        <w:rPr>
          <w:rFonts w:cs="Arial"/>
          <w:szCs w:val="20"/>
          <w:lang w:eastAsia="en-US"/>
        </w:rPr>
        <w:t xml:space="preserve">.  </w:t>
      </w:r>
    </w:p>
    <w:p w14:paraId="416866CA" w14:textId="5427C4F0" w:rsidR="0085196B" w:rsidRPr="00552315" w:rsidRDefault="0085196B" w:rsidP="000563FC">
      <w:pPr>
        <w:numPr>
          <w:ilvl w:val="2"/>
          <w:numId w:val="1"/>
        </w:numPr>
        <w:spacing w:before="120" w:after="120" w:line="276" w:lineRule="auto"/>
        <w:ind w:left="1418" w:hanging="142"/>
        <w:jc w:val="both"/>
        <w:rPr>
          <w:rFonts w:cs="Arial"/>
          <w:szCs w:val="20"/>
          <w:lang w:eastAsia="en-US"/>
        </w:rPr>
      </w:pPr>
      <w:r w:rsidRPr="00552315">
        <w:rPr>
          <w:rFonts w:cs="Arial"/>
          <w:szCs w:val="20"/>
          <w:lang w:eastAsia="en-US"/>
        </w:rPr>
        <w:t xml:space="preserve">Será rescindido o contrato em execução com a contratada inadimplente no </w:t>
      </w:r>
      <w:r w:rsidR="003E3FDB">
        <w:rPr>
          <w:rFonts w:cs="Arial"/>
          <w:szCs w:val="20"/>
          <w:lang w:eastAsia="en-US"/>
        </w:rPr>
        <w:t>CADASTRO</w:t>
      </w:r>
      <w:r w:rsidRPr="00552315">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694C2D9E" w14:textId="6E64EB8B" w:rsidR="0085196B" w:rsidRPr="0012172A" w:rsidRDefault="0085196B" w:rsidP="00090076">
      <w:pPr>
        <w:numPr>
          <w:ilvl w:val="1"/>
          <w:numId w:val="1"/>
        </w:numPr>
        <w:spacing w:before="120" w:after="120" w:line="276" w:lineRule="auto"/>
        <w:ind w:left="425" w:firstLine="0"/>
        <w:jc w:val="both"/>
        <w:rPr>
          <w:rFonts w:cs="Arial"/>
          <w:color w:val="000000"/>
          <w:szCs w:val="20"/>
          <w:lang w:eastAsia="en-US"/>
        </w:rPr>
      </w:pPr>
      <w:r w:rsidRPr="0012172A">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12172A">
        <w:rPr>
          <w:rFonts w:cs="Arial"/>
          <w:szCs w:val="20"/>
          <w:lang w:eastAsia="en-US"/>
        </w:rPr>
        <w:t>MP</w:t>
      </w:r>
      <w:r w:rsidRPr="0012172A">
        <w:rPr>
          <w:rFonts w:cs="Arial"/>
          <w:szCs w:val="20"/>
          <w:lang w:eastAsia="en-US"/>
        </w:rPr>
        <w:t xml:space="preserve"> n. 5/2017, quando couber.</w:t>
      </w:r>
    </w:p>
    <w:p w14:paraId="638C71E1" w14:textId="5472B0D9" w:rsidR="0085196B" w:rsidRPr="00552315" w:rsidRDefault="0085196B" w:rsidP="0085196B">
      <w:pPr>
        <w:pStyle w:val="Citao"/>
        <w:rPr>
          <w:rFonts w:cs="Arial"/>
          <w:color w:val="000000" w:themeColor="text1"/>
          <w:szCs w:val="20"/>
          <w:lang w:eastAsia="pt-BR"/>
        </w:rPr>
      </w:pPr>
      <w:r w:rsidRPr="00552315">
        <w:rPr>
          <w:rFonts w:cs="Arial"/>
          <w:b/>
          <w:szCs w:val="20"/>
        </w:rPr>
        <w:t xml:space="preserve">Nota Explicativa: </w:t>
      </w:r>
      <w:r w:rsidRPr="00552315">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167FA36C" w:rsidR="0085196B" w:rsidRPr="00552315" w:rsidRDefault="0085196B" w:rsidP="0085196B">
      <w:pPr>
        <w:pStyle w:val="Citao"/>
        <w:rPr>
          <w:rFonts w:cs="Arial"/>
          <w:szCs w:val="20"/>
        </w:rPr>
      </w:pPr>
      <w:r w:rsidRPr="00552315">
        <w:rPr>
          <w:rFonts w:cs="Arial"/>
          <w:b/>
          <w:szCs w:val="20"/>
        </w:rPr>
        <w:t>Nota Explicativa:</w:t>
      </w:r>
      <w:r w:rsidRPr="00552315">
        <w:rPr>
          <w:rFonts w:cs="Arial"/>
          <w:szCs w:val="20"/>
        </w:rPr>
        <w:t xml:space="preserve"> Verificar se a LDO vigente mantém essa previsão.</w:t>
      </w:r>
    </w:p>
    <w:p w14:paraId="021FCE97" w14:textId="194D1FB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  </w:t>
      </w:r>
      <w:r w:rsidR="00D602A9" w:rsidRPr="00552315">
        <w:rPr>
          <w:rFonts w:cs="Arial"/>
          <w:szCs w:val="20"/>
          <w:lang w:eastAsia="en-US"/>
        </w:rPr>
        <w:t xml:space="preserve">Nos casos de eventuais atrasos de pagamento, desde que a Contratada não tenha concorrido, de alguma forma, para tanto, </w:t>
      </w:r>
      <w:r w:rsidR="00D602A9" w:rsidRPr="00720CCC">
        <w:rPr>
          <w:rFonts w:cs="Arial"/>
          <w:szCs w:val="20"/>
          <w:lang w:eastAsia="en-US"/>
        </w:rPr>
        <w:t>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552315">
        <w:rPr>
          <w:rFonts w:cs="Arial"/>
          <w:szCs w:val="20"/>
          <w:lang w:eastAsia="en-US"/>
        </w:rPr>
        <w:t>:</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( 6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343A37CF" w:rsidR="0085196B" w:rsidRPr="00813C37" w:rsidRDefault="00B75C3F" w:rsidP="00FB6721">
      <w:pPr>
        <w:pStyle w:val="Nivel1"/>
        <w:rPr>
          <w:rFonts w:cs="Arial"/>
          <w:color w:val="auto"/>
        </w:rPr>
      </w:pPr>
      <w:r w:rsidRPr="00813C37">
        <w:rPr>
          <w:rFonts w:cs="Arial"/>
          <w:color w:val="auto"/>
        </w:rPr>
        <w:t>REAJUSTE</w:t>
      </w:r>
    </w:p>
    <w:p w14:paraId="2AF558D4" w14:textId="7DF169C8" w:rsidR="00E81250" w:rsidRPr="006734BC" w:rsidRDefault="00E81250" w:rsidP="00E81250">
      <w:pPr>
        <w:pStyle w:val="citao2"/>
        <w:rPr>
          <w:rFonts w:cs="Arial"/>
        </w:rPr>
      </w:pPr>
      <w:r w:rsidRPr="007E0B6F">
        <w:rPr>
          <w:rFonts w:cs="Arial"/>
          <w:b/>
        </w:rPr>
        <w:t>Nota Explicativa</w:t>
      </w:r>
      <w:r w:rsidRPr="005131B2">
        <w:rPr>
          <w:rFonts w:cs="Arial"/>
          <w:b/>
          <w:lang w:val="pt-BR"/>
        </w:rPr>
        <w:t xml:space="preserve"> 1 </w:t>
      </w:r>
      <w:r w:rsidRPr="007E0B6F">
        <w:rPr>
          <w:rFonts w:cs="Arial"/>
          <w:b/>
        </w:rPr>
        <w:t>:</w:t>
      </w:r>
      <w:r w:rsidRPr="007E0B6F">
        <w:rPr>
          <w:rFonts w:cs="Arial"/>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14:paraId="215D8FF7" w14:textId="77777777" w:rsidR="00E81250" w:rsidRDefault="00E81250" w:rsidP="00E81250">
      <w:pPr>
        <w:pStyle w:val="citao2"/>
        <w:rPr>
          <w:rFonts w:cs="Arial"/>
        </w:rPr>
      </w:pPr>
      <w:r w:rsidRPr="006734BC">
        <w:rPr>
          <w:rFonts w:cs="Arial"/>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w:t>
      </w:r>
      <w:r w:rsidRPr="00F937D1">
        <w:rPr>
          <w:rFonts w:cs="Arial"/>
        </w:rPr>
        <w:t>, entre outros)". (Acórdão nº 2205/2016-TCU-Plenário, Relatora: Min. Ana Arraes, Data da sessão: 24/08/2016)</w:t>
      </w:r>
    </w:p>
    <w:p w14:paraId="1D68AD21" w14:textId="3FF6F5D8" w:rsidR="00E81250" w:rsidRPr="005131B2" w:rsidRDefault="00E81250" w:rsidP="00E81250">
      <w:pPr>
        <w:pStyle w:val="citao2"/>
        <w:rPr>
          <w:rFonts w:cs="Arial"/>
          <w:color w:val="auto"/>
        </w:rPr>
      </w:pPr>
      <w:r>
        <w:rPr>
          <w:rFonts w:cs="Arial"/>
          <w:b/>
          <w:lang w:val="pt-BR"/>
        </w:rPr>
        <w:t xml:space="preserve">Nota Explicativa </w:t>
      </w:r>
      <w:r w:rsidRPr="005131B2">
        <w:rPr>
          <w:rFonts w:cs="Arial"/>
          <w:b/>
          <w:color w:val="auto"/>
          <w:lang w:val="pt-BR"/>
        </w:rPr>
        <w:t xml:space="preserve">2: </w:t>
      </w:r>
      <w:r w:rsidR="00746429">
        <w:rPr>
          <w:rFonts w:cs="Arial"/>
          <w:color w:val="auto"/>
          <w:lang w:val="pt-BR"/>
        </w:rPr>
        <w:t>O</w:t>
      </w:r>
      <w:r w:rsidRPr="005131B2">
        <w:rPr>
          <w:rFonts w:cs="Arial"/>
          <w:color w:val="auto"/>
          <w:u w:val="single"/>
        </w:rPr>
        <w:t xml:space="preserve"> reajuste em sentido estrito</w:t>
      </w:r>
      <w:r w:rsidRPr="005131B2">
        <w:rPr>
          <w:rFonts w:cs="Arial"/>
          <w:color w:val="auto"/>
        </w:rPr>
        <w:t xml:space="preserve"> de que cuida o art. 61 da IN nº 5, de 2017, </w:t>
      </w:r>
      <w:r w:rsidRPr="005131B2">
        <w:rPr>
          <w:rFonts w:cs="Arial"/>
          <w:color w:val="auto"/>
          <w:u w:val="single"/>
        </w:rPr>
        <w:t>deve ser aplicado ex officio pela Administração, independentemente de solicitação do contratado</w:t>
      </w:r>
      <w:r w:rsidRPr="005131B2">
        <w:rPr>
          <w:rFonts w:cs="Arial"/>
          <w:color w:val="auto"/>
        </w:rPr>
        <w:t xml:space="preserve">, e mediante mero apostilamento (art. 65, § 8º, da Lei nº 8.666, de 1993), desde que preenchidos os pressupostos legais e contratuais para sua incidência, não estando sujeito à preclusão lógica; [...]”. </w:t>
      </w:r>
    </w:p>
    <w:p w14:paraId="53C69FE2" w14:textId="04C8FDF7" w:rsidR="00E81250" w:rsidRPr="00FE74AC" w:rsidRDefault="00E81250" w:rsidP="00E81250">
      <w:pPr>
        <w:pStyle w:val="citao2"/>
        <w:rPr>
          <w:rFonts w:cs="Arial"/>
          <w:color w:val="auto"/>
          <w:lang w:val="pt-BR"/>
        </w:rPr>
      </w:pPr>
      <w:r w:rsidRPr="005131B2">
        <w:rPr>
          <w:rFonts w:cs="Arial"/>
          <w:b/>
          <w:color w:val="auto"/>
          <w:lang w:val="pt-BR"/>
        </w:rPr>
        <w:t xml:space="preserve">Nota Explicativa 3: </w:t>
      </w:r>
      <w:r w:rsidR="00746429">
        <w:rPr>
          <w:rFonts w:cs="Arial"/>
          <w:color w:val="auto"/>
          <w:lang w:val="pt-BR"/>
        </w:rPr>
        <w:t>É</w:t>
      </w:r>
      <w:r w:rsidRPr="005131B2">
        <w:rPr>
          <w:rFonts w:cs="Arial"/>
          <w:color w:val="auto"/>
        </w:rPr>
        <w:t xml:space="preserve">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6DD017CD" w14:textId="1D36A6ED" w:rsidR="00E84D9B" w:rsidRPr="000563FC" w:rsidRDefault="00697A85" w:rsidP="00AC2D90">
      <w:pPr>
        <w:numPr>
          <w:ilvl w:val="1"/>
          <w:numId w:val="1"/>
        </w:numPr>
        <w:spacing w:before="120" w:after="120" w:line="276" w:lineRule="auto"/>
        <w:ind w:left="425" w:firstLine="0"/>
        <w:jc w:val="both"/>
        <w:rPr>
          <w:rFonts w:cs="Arial"/>
          <w:szCs w:val="20"/>
        </w:rPr>
      </w:pPr>
      <w:r w:rsidRPr="007E0B6F">
        <w:rPr>
          <w:rFonts w:cs="Arial"/>
          <w:szCs w:val="20"/>
        </w:rPr>
        <w:t xml:space="preserve">Os preços </w:t>
      </w:r>
      <w:r>
        <w:rPr>
          <w:rFonts w:cs="Arial"/>
          <w:szCs w:val="20"/>
        </w:rPr>
        <w:t xml:space="preserve">inicialmente contratados </w:t>
      </w:r>
      <w:r w:rsidRPr="007E0B6F">
        <w:rPr>
          <w:rFonts w:cs="Arial"/>
          <w:szCs w:val="20"/>
        </w:rPr>
        <w:t xml:space="preserve">são fixos e irreajustáveis no prazo de um ano contado </w:t>
      </w:r>
      <w:r w:rsidRPr="005131B2">
        <w:rPr>
          <w:rFonts w:cs="Arial"/>
          <w:szCs w:val="20"/>
        </w:rPr>
        <w:t>da data limite para a apresentação das propostas</w:t>
      </w:r>
      <w:r w:rsidR="006E6EFD" w:rsidRPr="000563FC">
        <w:rPr>
          <w:rFonts w:cs="Arial"/>
          <w:szCs w:val="20"/>
        </w:rPr>
        <w:t>.</w:t>
      </w:r>
    </w:p>
    <w:p w14:paraId="3EDD2D7A" w14:textId="77777777" w:rsidR="002B473E" w:rsidRPr="005131B2" w:rsidRDefault="002B473E" w:rsidP="002B473E">
      <w:pPr>
        <w:numPr>
          <w:ilvl w:val="1"/>
          <w:numId w:val="1"/>
        </w:numPr>
        <w:spacing w:before="120" w:after="120" w:line="276" w:lineRule="auto"/>
        <w:ind w:left="425" w:firstLine="0"/>
        <w:jc w:val="both"/>
        <w:rPr>
          <w:rFonts w:cs="Arial"/>
          <w:szCs w:val="20"/>
        </w:rPr>
      </w:pPr>
      <w:r w:rsidRPr="005131B2">
        <w:rPr>
          <w:rFonts w:cs="Arial"/>
          <w:szCs w:val="20"/>
        </w:rPr>
        <w:t xml:space="preserve">Após o interregno de um ano, e independentemente de pedido da CONTRATADA, os preços iniciais serão reajustados, mediante a aplicação, pela CONTRATANTE, do índice ___________ </w:t>
      </w:r>
      <w:r w:rsidRPr="005131B2">
        <w:rPr>
          <w:rFonts w:cs="Arial"/>
          <w:i/>
          <w:iCs/>
          <w:color w:val="FF0000"/>
          <w:szCs w:val="20"/>
        </w:rPr>
        <w:t>(indicar o índice a ser adotado</w:t>
      </w:r>
      <w:r w:rsidRPr="005131B2">
        <w:rPr>
          <w:rFonts w:cs="Arial"/>
          <w:i/>
          <w:iCs/>
          <w:szCs w:val="20"/>
        </w:rPr>
        <w:t>),</w:t>
      </w:r>
      <w:r w:rsidRPr="005131B2">
        <w:rPr>
          <w:rFonts w:cs="Arial"/>
          <w:szCs w:val="20"/>
        </w:rPr>
        <w:t xml:space="preserve"> exclusivamente para as obrigações iniciadas e concluídas após a ocorrência da anualidade, com base na seguinte fórmula (art. 5º do Decreto n.º 1.054, de 1994): </w:t>
      </w:r>
    </w:p>
    <w:p w14:paraId="46267265" w14:textId="77777777" w:rsidR="002B473E" w:rsidRPr="005131B2" w:rsidRDefault="002B473E" w:rsidP="002B473E">
      <w:pPr>
        <w:spacing w:before="120" w:after="120" w:line="276" w:lineRule="auto"/>
        <w:ind w:left="1418"/>
        <w:jc w:val="both"/>
        <w:rPr>
          <w:rFonts w:cs="Arial"/>
          <w:szCs w:val="20"/>
        </w:rPr>
      </w:pPr>
      <w:r w:rsidRPr="005131B2">
        <w:rPr>
          <w:rFonts w:cs="Arial"/>
          <w:szCs w:val="20"/>
        </w:rPr>
        <w:t>R = V (I – Iº) / Iº, onde:</w:t>
      </w:r>
    </w:p>
    <w:p w14:paraId="4BFF54B2" w14:textId="77777777" w:rsidR="002B473E" w:rsidRPr="005131B2" w:rsidRDefault="002B473E" w:rsidP="002B473E">
      <w:pPr>
        <w:spacing w:before="120" w:after="120" w:line="276" w:lineRule="auto"/>
        <w:ind w:left="1418"/>
        <w:jc w:val="both"/>
        <w:rPr>
          <w:rFonts w:cs="Arial"/>
          <w:szCs w:val="20"/>
        </w:rPr>
      </w:pPr>
      <w:r w:rsidRPr="005131B2">
        <w:rPr>
          <w:rFonts w:cs="Arial"/>
          <w:szCs w:val="20"/>
        </w:rPr>
        <w:t>R = Valor do reajuste procurado;</w:t>
      </w:r>
    </w:p>
    <w:p w14:paraId="1D611FDC" w14:textId="77777777" w:rsidR="002B473E" w:rsidRPr="005131B2" w:rsidRDefault="002B473E" w:rsidP="002B473E">
      <w:pPr>
        <w:spacing w:before="120" w:after="120" w:line="276" w:lineRule="auto"/>
        <w:ind w:left="1418"/>
        <w:jc w:val="both"/>
        <w:rPr>
          <w:rFonts w:cs="Arial"/>
          <w:szCs w:val="20"/>
        </w:rPr>
      </w:pPr>
      <w:r w:rsidRPr="005131B2">
        <w:rPr>
          <w:rFonts w:cs="Arial"/>
          <w:szCs w:val="20"/>
        </w:rPr>
        <w:t>V = Valor contratual a ser reajustado;</w:t>
      </w:r>
    </w:p>
    <w:p w14:paraId="321003AE" w14:textId="77777777" w:rsidR="002B473E" w:rsidRPr="005131B2" w:rsidRDefault="002B473E" w:rsidP="002B473E">
      <w:pPr>
        <w:spacing w:before="120" w:after="120" w:line="276" w:lineRule="auto"/>
        <w:ind w:left="1418"/>
        <w:jc w:val="both"/>
        <w:rPr>
          <w:rFonts w:cs="Arial"/>
          <w:szCs w:val="20"/>
        </w:rPr>
      </w:pPr>
      <w:r w:rsidRPr="005131B2">
        <w:rPr>
          <w:rFonts w:cs="Arial"/>
          <w:szCs w:val="20"/>
        </w:rPr>
        <w:t>Iº = índice inicial - refere-se ao índice de custos ou de preços correspondente à data fixada para entrega da proposta na licitação;</w:t>
      </w:r>
    </w:p>
    <w:p w14:paraId="2B69EC00" w14:textId="77777777" w:rsidR="002B473E" w:rsidRPr="005131B2" w:rsidRDefault="002B473E" w:rsidP="002B473E">
      <w:pPr>
        <w:spacing w:before="120" w:after="120" w:line="276" w:lineRule="auto"/>
        <w:ind w:left="1418"/>
        <w:jc w:val="both"/>
        <w:rPr>
          <w:rFonts w:cs="Arial"/>
          <w:szCs w:val="20"/>
        </w:rPr>
      </w:pPr>
      <w:r w:rsidRPr="005131B2">
        <w:rPr>
          <w:rFonts w:cs="Arial"/>
          <w:szCs w:val="20"/>
        </w:rPr>
        <w:t>I = Índice relativo ao mês do reajustamento;</w:t>
      </w:r>
    </w:p>
    <w:p w14:paraId="76EFA576" w14:textId="77777777" w:rsidR="00E84D9B" w:rsidRPr="00552315" w:rsidRDefault="00E84D9B" w:rsidP="00E84D9B">
      <w:pPr>
        <w:pStyle w:val="citao2"/>
        <w:rPr>
          <w:rFonts w:cs="Arial"/>
        </w:rPr>
      </w:pPr>
      <w:r w:rsidRPr="00552315">
        <w:rPr>
          <w:rFonts w:cs="Arial"/>
          <w:b/>
        </w:rPr>
        <w:t>Nota Explicativa</w:t>
      </w:r>
      <w:r w:rsidRPr="00552315">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41D2ED89" w14:textId="77777777" w:rsidR="00E84D9B" w:rsidRPr="00FB6721" w:rsidRDefault="00E84D9B" w:rsidP="00FB6721">
      <w:pPr>
        <w:numPr>
          <w:ilvl w:val="1"/>
          <w:numId w:val="1"/>
        </w:numPr>
        <w:spacing w:before="120" w:after="120" w:line="276" w:lineRule="auto"/>
        <w:ind w:left="425" w:firstLine="0"/>
        <w:jc w:val="both"/>
        <w:rPr>
          <w:rFonts w:cs="Arial"/>
          <w:bCs/>
          <w:iCs/>
          <w:szCs w:val="20"/>
        </w:rPr>
      </w:pPr>
      <w:r w:rsidRPr="00FB6721">
        <w:rPr>
          <w:rFonts w:cs="Arial"/>
          <w:bCs/>
          <w:iCs/>
          <w:szCs w:val="20"/>
        </w:rPr>
        <w:t>Nos reajustes subsequentes ao primeiro, o interregno mínimo de um ano será contado a partir dos efeitos financeiros do último reajuste.</w:t>
      </w:r>
    </w:p>
    <w:p w14:paraId="1D056A95" w14:textId="77777777" w:rsidR="008F74A5" w:rsidRPr="007E0B6F" w:rsidRDefault="008F74A5" w:rsidP="008F74A5">
      <w:pPr>
        <w:numPr>
          <w:ilvl w:val="1"/>
          <w:numId w:val="1"/>
        </w:numPr>
        <w:spacing w:before="120" w:after="120" w:line="276" w:lineRule="auto"/>
        <w:ind w:left="425" w:firstLine="0"/>
        <w:jc w:val="both"/>
        <w:rPr>
          <w:rFonts w:cs="Arial"/>
          <w:szCs w:val="20"/>
        </w:rPr>
      </w:pPr>
      <w:r w:rsidRPr="007E0B6F">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25C3BE66" w14:textId="77777777" w:rsidR="00E84D9B" w:rsidRPr="00FB6721" w:rsidRDefault="00E84D9B" w:rsidP="00FB6721">
      <w:pPr>
        <w:numPr>
          <w:ilvl w:val="1"/>
          <w:numId w:val="1"/>
        </w:numPr>
        <w:spacing w:before="120" w:after="120" w:line="276" w:lineRule="auto"/>
        <w:ind w:left="425" w:firstLine="0"/>
        <w:jc w:val="both"/>
        <w:rPr>
          <w:rFonts w:cs="Arial"/>
          <w:bCs/>
          <w:iCs/>
          <w:szCs w:val="20"/>
        </w:rPr>
      </w:pPr>
      <w:r w:rsidRPr="00FB6721">
        <w:rPr>
          <w:rFonts w:cs="Arial"/>
          <w:bCs/>
          <w:iCs/>
          <w:szCs w:val="20"/>
        </w:rPr>
        <w:t>Nas aferições finais, o índice utilizado para reajuste será, obrigatoriamente, o definitivo.</w:t>
      </w:r>
    </w:p>
    <w:p w14:paraId="616C0454" w14:textId="77777777" w:rsidR="00E84D9B" w:rsidRPr="00FB6721" w:rsidRDefault="00E84D9B" w:rsidP="00FB6721">
      <w:pPr>
        <w:numPr>
          <w:ilvl w:val="1"/>
          <w:numId w:val="1"/>
        </w:numPr>
        <w:spacing w:before="120" w:after="120" w:line="276" w:lineRule="auto"/>
        <w:ind w:left="425" w:firstLine="0"/>
        <w:jc w:val="both"/>
        <w:rPr>
          <w:rFonts w:cs="Arial"/>
          <w:bCs/>
          <w:iCs/>
          <w:szCs w:val="20"/>
        </w:rPr>
      </w:pPr>
      <w:r w:rsidRPr="00FB6721">
        <w:rPr>
          <w:rFonts w:cs="Arial"/>
          <w:bCs/>
          <w:iCs/>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FB6721" w:rsidRDefault="00E84D9B" w:rsidP="00FB6721">
      <w:pPr>
        <w:numPr>
          <w:ilvl w:val="1"/>
          <w:numId w:val="1"/>
        </w:numPr>
        <w:spacing w:before="120" w:after="120" w:line="276" w:lineRule="auto"/>
        <w:ind w:left="425" w:firstLine="0"/>
        <w:jc w:val="both"/>
        <w:rPr>
          <w:rFonts w:cs="Arial"/>
          <w:bCs/>
          <w:iCs/>
          <w:szCs w:val="20"/>
        </w:rPr>
      </w:pPr>
      <w:r w:rsidRPr="00FB6721">
        <w:rPr>
          <w:rFonts w:cs="Arial"/>
          <w:bCs/>
          <w:iCs/>
          <w:szCs w:val="20"/>
        </w:rPr>
        <w:t xml:space="preserve">Na ausência de previsão legal quanto ao índice substituto, as partes elegerão novo índice oficial, para reajustamento do preço do valor remanescente, por meio de termo aditivo. </w:t>
      </w:r>
    </w:p>
    <w:p w14:paraId="67CD002D" w14:textId="6480F1A0" w:rsidR="00E84D9B" w:rsidRPr="00FB6721" w:rsidRDefault="00E84D9B" w:rsidP="00090076">
      <w:pPr>
        <w:numPr>
          <w:ilvl w:val="1"/>
          <w:numId w:val="1"/>
        </w:numPr>
        <w:spacing w:before="120" w:after="120" w:line="276" w:lineRule="auto"/>
        <w:ind w:left="425" w:firstLine="0"/>
        <w:jc w:val="both"/>
        <w:rPr>
          <w:rFonts w:cs="Arial"/>
          <w:szCs w:val="20"/>
        </w:rPr>
      </w:pPr>
      <w:r w:rsidRPr="00FB6721">
        <w:rPr>
          <w:rFonts w:cs="Arial"/>
          <w:bCs/>
          <w:iCs/>
          <w:szCs w:val="20"/>
        </w:rPr>
        <w:t>O reajuste será realizado por apostilamento.</w:t>
      </w:r>
    </w:p>
    <w:p w14:paraId="114D13AD" w14:textId="0F896019" w:rsidR="00E84D9B" w:rsidRPr="00552315" w:rsidRDefault="00E84D9B" w:rsidP="00AA3AC4">
      <w:pPr>
        <w:pStyle w:val="Nivel1"/>
        <w:rPr>
          <w:rFonts w:cs="Arial"/>
          <w:i/>
          <w:color w:val="FF0000"/>
        </w:rPr>
      </w:pPr>
      <w:r w:rsidRPr="00AA3AC4">
        <w:rPr>
          <w:rFonts w:cs="Arial"/>
          <w:color w:val="auto"/>
        </w:rPr>
        <w:t>GARANTIA DA EXECUÇÃO</w:t>
      </w:r>
      <w:r w:rsidR="003D2BCA" w:rsidRPr="00AA3AC4">
        <w:rPr>
          <w:rFonts w:cs="Arial"/>
          <w:color w:val="auto"/>
        </w:rPr>
        <w:t xml:space="preserve"> </w:t>
      </w:r>
    </w:p>
    <w:p w14:paraId="54F8823A" w14:textId="0EF46F4E" w:rsidR="00E84D9B" w:rsidRPr="00CE7F24" w:rsidRDefault="00E84D9B" w:rsidP="00FB6721">
      <w:pPr>
        <w:numPr>
          <w:ilvl w:val="1"/>
          <w:numId w:val="1"/>
        </w:numPr>
        <w:spacing w:before="120" w:after="120" w:line="276" w:lineRule="auto"/>
        <w:ind w:left="425" w:firstLine="0"/>
        <w:jc w:val="both"/>
        <w:rPr>
          <w:rFonts w:cs="Arial"/>
          <w:i/>
          <w:strike/>
          <w:color w:val="FF0000"/>
          <w:szCs w:val="20"/>
        </w:rPr>
      </w:pPr>
      <w:r w:rsidRPr="00CE7F24">
        <w:rPr>
          <w:rFonts w:cs="Arial"/>
          <w:iCs/>
          <w:szCs w:val="20"/>
        </w:rPr>
        <w:t xml:space="preserve">Não haverá exigência de garantia </w:t>
      </w:r>
      <w:r w:rsidR="00AA3AC4" w:rsidRPr="00CE7F24">
        <w:rPr>
          <w:rFonts w:cs="Arial"/>
          <w:iCs/>
          <w:szCs w:val="20"/>
        </w:rPr>
        <w:t>de</w:t>
      </w:r>
      <w:r w:rsidRPr="00CE7F24">
        <w:rPr>
          <w:rFonts w:cs="Arial"/>
          <w:iCs/>
          <w:szCs w:val="20"/>
        </w:rPr>
        <w:t xml:space="preserve"> execução</w:t>
      </w:r>
      <w:r w:rsidR="00AA3AC4" w:rsidRPr="00CE7F24">
        <w:rPr>
          <w:rFonts w:cs="Arial"/>
          <w:iCs/>
          <w:szCs w:val="20"/>
        </w:rPr>
        <w:t xml:space="preserve"> contratual.</w:t>
      </w:r>
    </w:p>
    <w:p w14:paraId="4596096D" w14:textId="2DC3A275" w:rsidR="00F01742" w:rsidRPr="0010276B" w:rsidRDefault="00E84D9B" w:rsidP="0018457E">
      <w:pPr>
        <w:pStyle w:val="Citao"/>
        <w:spacing w:line="276" w:lineRule="auto"/>
        <w:rPr>
          <w:rFonts w:cs="Arial"/>
          <w:bCs/>
          <w:color w:val="auto"/>
          <w:szCs w:val="20"/>
        </w:rPr>
      </w:pPr>
      <w:r w:rsidRPr="00CE7F24">
        <w:rPr>
          <w:rFonts w:cs="Arial"/>
          <w:b/>
          <w:color w:val="auto"/>
          <w:szCs w:val="20"/>
        </w:rPr>
        <w:t>Nota explicativa</w:t>
      </w:r>
      <w:r w:rsidR="0010276B" w:rsidRPr="00CE7F24">
        <w:rPr>
          <w:rFonts w:cs="Arial"/>
          <w:b/>
          <w:color w:val="auto"/>
          <w:szCs w:val="20"/>
          <w:lang w:val="pt-BR"/>
        </w:rPr>
        <w:t xml:space="preserve">: </w:t>
      </w:r>
      <w:r w:rsidR="0010276B" w:rsidRPr="00CE7F24">
        <w:rPr>
          <w:rFonts w:cs="Arial"/>
          <w:bCs/>
          <w:color w:val="auto"/>
          <w:szCs w:val="20"/>
          <w:lang w:val="pt-BR"/>
        </w:rPr>
        <w:t>Considerando se tratar de situação de inexigibilidade de licitação,</w:t>
      </w:r>
      <w:r w:rsidR="00801B56" w:rsidRPr="00CE7F24">
        <w:rPr>
          <w:rFonts w:cs="Arial"/>
          <w:bCs/>
          <w:color w:val="auto"/>
          <w:szCs w:val="20"/>
          <w:lang w:val="pt-BR"/>
        </w:rPr>
        <w:t xml:space="preserve"> na qual</w:t>
      </w:r>
      <w:r w:rsidR="002107DE" w:rsidRPr="00CE7F24">
        <w:rPr>
          <w:rFonts w:cs="Arial"/>
          <w:bCs/>
          <w:color w:val="auto"/>
          <w:szCs w:val="20"/>
          <w:lang w:val="pt-BR"/>
        </w:rPr>
        <w:t xml:space="preserve"> a solução ofertada por </w:t>
      </w:r>
      <w:r w:rsidR="00801B56" w:rsidRPr="00CE7F24">
        <w:rPr>
          <w:rFonts w:cs="Arial"/>
          <w:bCs/>
          <w:color w:val="auto"/>
          <w:szCs w:val="20"/>
          <w:lang w:val="pt-BR"/>
        </w:rPr>
        <w:t xml:space="preserve">um </w:t>
      </w:r>
      <w:r w:rsidR="00DF64FD" w:rsidRPr="00CE7F24">
        <w:rPr>
          <w:rFonts w:cs="Arial"/>
          <w:bCs/>
          <w:color w:val="auto"/>
          <w:szCs w:val="20"/>
          <w:lang w:val="pt-BR"/>
        </w:rPr>
        <w:t xml:space="preserve">único </w:t>
      </w:r>
      <w:r w:rsidR="00801B56" w:rsidRPr="00CE7F24">
        <w:rPr>
          <w:rFonts w:cs="Arial"/>
          <w:bCs/>
          <w:color w:val="auto"/>
          <w:szCs w:val="20"/>
          <w:lang w:val="pt-BR"/>
        </w:rPr>
        <w:t xml:space="preserve">profissional ou empresa </w:t>
      </w:r>
      <w:r w:rsidR="002107DE" w:rsidRPr="00CE7F24">
        <w:rPr>
          <w:rFonts w:cs="Arial"/>
          <w:bCs/>
          <w:color w:val="auto"/>
          <w:szCs w:val="20"/>
          <w:lang w:val="pt-BR"/>
        </w:rPr>
        <w:t xml:space="preserve">é considerada pelo órgão público demandante como a </w:t>
      </w:r>
      <w:r w:rsidR="00801B56" w:rsidRPr="00CE7F24">
        <w:rPr>
          <w:rFonts w:cs="Arial"/>
          <w:bCs/>
          <w:color w:val="auto"/>
          <w:szCs w:val="20"/>
          <w:lang w:val="pt-BR"/>
        </w:rPr>
        <w:t>mais adequad</w:t>
      </w:r>
      <w:r w:rsidR="002107DE" w:rsidRPr="00CE7F24">
        <w:rPr>
          <w:rFonts w:cs="Arial"/>
          <w:bCs/>
          <w:color w:val="auto"/>
          <w:szCs w:val="20"/>
          <w:lang w:val="pt-BR"/>
        </w:rPr>
        <w:t>a, por suas características e especificidades,</w:t>
      </w:r>
      <w:r w:rsidR="00801B56" w:rsidRPr="00CE7F24">
        <w:rPr>
          <w:rFonts w:cs="Arial"/>
          <w:bCs/>
          <w:color w:val="auto"/>
          <w:szCs w:val="20"/>
          <w:lang w:val="pt-BR"/>
        </w:rPr>
        <w:t xml:space="preserve"> à plena satisfação das necessidades </w:t>
      </w:r>
      <w:r w:rsidR="002107DE" w:rsidRPr="00CE7F24">
        <w:rPr>
          <w:rFonts w:cs="Arial"/>
          <w:bCs/>
          <w:color w:val="auto"/>
          <w:szCs w:val="20"/>
          <w:lang w:val="pt-BR"/>
        </w:rPr>
        <w:t xml:space="preserve">administrativas, </w:t>
      </w:r>
      <w:r w:rsidR="00A539B0" w:rsidRPr="00CE7F24">
        <w:rPr>
          <w:rFonts w:cs="Arial"/>
          <w:bCs/>
          <w:color w:val="auto"/>
          <w:szCs w:val="20"/>
          <w:lang w:val="pt-BR"/>
        </w:rPr>
        <w:t>a exigência de garantia poderá ser</w:t>
      </w:r>
      <w:r w:rsidR="00A92D87" w:rsidRPr="00CE7F24">
        <w:rPr>
          <w:rFonts w:cs="Arial"/>
          <w:bCs/>
          <w:color w:val="auto"/>
          <w:szCs w:val="20"/>
          <w:lang w:val="pt-BR"/>
        </w:rPr>
        <w:t xml:space="preserve"> considerada um entrave ou empecilho à própria contratação, caso </w:t>
      </w:r>
      <w:r w:rsidR="00DF64FD" w:rsidRPr="00CE7F24">
        <w:rPr>
          <w:rFonts w:cs="Arial"/>
          <w:bCs/>
          <w:color w:val="auto"/>
          <w:szCs w:val="20"/>
          <w:lang w:val="pt-BR"/>
        </w:rPr>
        <w:t>aquele</w:t>
      </w:r>
      <w:r w:rsidR="00A92D87" w:rsidRPr="00CE7F24">
        <w:rPr>
          <w:rFonts w:cs="Arial"/>
          <w:bCs/>
          <w:color w:val="auto"/>
          <w:szCs w:val="20"/>
          <w:lang w:val="pt-BR"/>
        </w:rPr>
        <w:t xml:space="preserve"> executante do serviço se recuse a celebrar o contrato com </w:t>
      </w:r>
      <w:r w:rsidR="007225C4" w:rsidRPr="00CE7F24">
        <w:rPr>
          <w:rFonts w:cs="Arial"/>
          <w:bCs/>
          <w:color w:val="auto"/>
          <w:szCs w:val="20"/>
          <w:lang w:val="pt-BR"/>
        </w:rPr>
        <w:t xml:space="preserve">oferta de garantia. Dessa forma, em um contexto de inviabilidade de competição, em regra, não será exigível a garantia de execução contratual do prestador do serviço de capacitação de pessoal, preservando, com isso, o interesse administrativo na celebração do contrato e na realização do objeto </w:t>
      </w:r>
      <w:r w:rsidR="00DF64FD" w:rsidRPr="00CE7F24">
        <w:rPr>
          <w:rFonts w:cs="Arial"/>
          <w:bCs/>
          <w:color w:val="auto"/>
          <w:szCs w:val="20"/>
          <w:lang w:val="pt-BR"/>
        </w:rPr>
        <w:t xml:space="preserve">singular </w:t>
      </w:r>
      <w:r w:rsidR="007225C4" w:rsidRPr="00CE7F24">
        <w:rPr>
          <w:rFonts w:cs="Arial"/>
          <w:bCs/>
          <w:color w:val="auto"/>
          <w:szCs w:val="20"/>
          <w:lang w:val="pt-BR"/>
        </w:rPr>
        <w:t>a ser executado pela empresa ou profissional eleito pela Administração. Contudo, se a Administração, no caso concreto, vislumbrar maiores riscos em decorrência da celebração e posterior execução do contrato sem a prestação de garantia pela contratada e, por isso, consider</w:t>
      </w:r>
      <w:r w:rsidR="00DF64FD" w:rsidRPr="00CE7F24">
        <w:rPr>
          <w:rFonts w:cs="Arial"/>
          <w:bCs/>
          <w:color w:val="auto"/>
          <w:szCs w:val="20"/>
          <w:lang w:val="pt-BR"/>
        </w:rPr>
        <w:t>ar</w:t>
      </w:r>
      <w:r w:rsidR="007225C4" w:rsidRPr="00CE7F24">
        <w:rPr>
          <w:rFonts w:cs="Arial"/>
          <w:bCs/>
          <w:color w:val="auto"/>
          <w:szCs w:val="20"/>
          <w:lang w:val="pt-BR"/>
        </w:rPr>
        <w:t xml:space="preserve"> necessário formular a exigência</w:t>
      </w:r>
      <w:r w:rsidR="00DF64FD" w:rsidRPr="00CE7F24">
        <w:rPr>
          <w:rFonts w:cs="Arial"/>
          <w:bCs/>
          <w:color w:val="auto"/>
          <w:szCs w:val="20"/>
          <w:lang w:val="pt-BR"/>
        </w:rPr>
        <w:t>.</w:t>
      </w:r>
      <w:r w:rsidR="00DF64FD">
        <w:rPr>
          <w:rFonts w:cs="Arial"/>
          <w:bCs/>
          <w:color w:val="auto"/>
          <w:szCs w:val="20"/>
          <w:lang w:val="pt-BR"/>
        </w:rPr>
        <w:t xml:space="preserve"> </w:t>
      </w:r>
    </w:p>
    <w:p w14:paraId="261AB173" w14:textId="32803F3D" w:rsidR="00DB206B" w:rsidRPr="00552315" w:rsidRDefault="00DB206B" w:rsidP="000B147B">
      <w:pPr>
        <w:pStyle w:val="Nivel1"/>
        <w:rPr>
          <w:rFonts w:cs="Arial"/>
        </w:rPr>
      </w:pPr>
      <w:r w:rsidRPr="000B147B">
        <w:rPr>
          <w:rFonts w:cs="Arial"/>
          <w:color w:val="auto"/>
        </w:rPr>
        <w:t>DAS</w:t>
      </w:r>
      <w:r w:rsidRPr="00552315">
        <w:rPr>
          <w:rFonts w:cs="Arial"/>
        </w:rPr>
        <w:t xml:space="preserve"> SANÇÕES ADMINISTRATIVAS</w:t>
      </w:r>
    </w:p>
    <w:p w14:paraId="4F80CCC9" w14:textId="3BA40C40" w:rsidR="00B222EE" w:rsidRDefault="00B222EE" w:rsidP="000B147B">
      <w:pPr>
        <w:numPr>
          <w:ilvl w:val="1"/>
          <w:numId w:val="1"/>
        </w:numPr>
        <w:spacing w:before="120" w:after="120" w:line="276" w:lineRule="auto"/>
        <w:ind w:left="425" w:firstLine="0"/>
        <w:jc w:val="both"/>
        <w:rPr>
          <w:rFonts w:cs="Arial"/>
          <w:szCs w:val="20"/>
        </w:rPr>
      </w:pPr>
      <w:r w:rsidRPr="000B147B">
        <w:rPr>
          <w:rFonts w:cs="Arial"/>
          <w:szCs w:val="20"/>
        </w:rPr>
        <w:t>Comete</w:t>
      </w:r>
      <w:r w:rsidRPr="00552315">
        <w:rPr>
          <w:rFonts w:cs="Arial"/>
          <w:szCs w:val="20"/>
        </w:rPr>
        <w:t xml:space="preserve"> infração administrativa nos termos da Lei nº </w:t>
      </w:r>
      <w:r w:rsidR="000B147B">
        <w:rPr>
          <w:rFonts w:cs="Arial"/>
          <w:szCs w:val="20"/>
        </w:rPr>
        <w:t>8.666</w:t>
      </w:r>
      <w:r w:rsidRPr="00552315">
        <w:rPr>
          <w:rFonts w:cs="Arial"/>
          <w:szCs w:val="20"/>
        </w:rPr>
        <w:t xml:space="preserve">, de </w:t>
      </w:r>
      <w:r w:rsidR="000B147B">
        <w:rPr>
          <w:rFonts w:cs="Arial"/>
          <w:szCs w:val="20"/>
        </w:rPr>
        <w:t>1993</w:t>
      </w:r>
      <w:r w:rsidRPr="00552315">
        <w:rPr>
          <w:rFonts w:cs="Arial"/>
          <w:szCs w:val="20"/>
        </w:rPr>
        <w:t>, a CONTRATADA que:</w:t>
      </w:r>
    </w:p>
    <w:p w14:paraId="69DE9FCC" w14:textId="77777777" w:rsidR="00144389" w:rsidRPr="00FA6717" w:rsidRDefault="00144389" w:rsidP="00144389">
      <w:pPr>
        <w:pStyle w:val="PargrafodaLista1"/>
        <w:numPr>
          <w:ilvl w:val="2"/>
          <w:numId w:val="40"/>
        </w:numPr>
        <w:spacing w:before="120" w:after="120" w:line="276" w:lineRule="auto"/>
        <w:ind w:right="-30"/>
        <w:jc w:val="both"/>
        <w:rPr>
          <w:rFonts w:ascii="Arial" w:hAnsi="Arial" w:cs="Arial"/>
          <w:sz w:val="20"/>
          <w:szCs w:val="20"/>
        </w:rPr>
      </w:pPr>
      <w:r w:rsidRPr="009475B1">
        <w:rPr>
          <w:rFonts w:ascii="Arial" w:hAnsi="Arial" w:cs="Arial"/>
          <w:sz w:val="20"/>
          <w:szCs w:val="20"/>
        </w:rPr>
        <w:t>falhar na execução do contrato, pela inexecução, total ou parcial, de quaisquer das obrigações assumidas na contratação</w:t>
      </w:r>
      <w:r w:rsidRPr="00FA6717">
        <w:rPr>
          <w:rFonts w:ascii="Arial" w:hAnsi="Arial" w:cs="Arial"/>
          <w:sz w:val="20"/>
          <w:szCs w:val="20"/>
        </w:rPr>
        <w:t>;</w:t>
      </w:r>
    </w:p>
    <w:p w14:paraId="1CA54102" w14:textId="77777777" w:rsidR="00144389" w:rsidRPr="00FA6717" w:rsidRDefault="00144389" w:rsidP="00144389">
      <w:pPr>
        <w:pStyle w:val="PargrafodaLista1"/>
        <w:numPr>
          <w:ilvl w:val="2"/>
          <w:numId w:val="40"/>
        </w:numPr>
        <w:spacing w:before="120" w:after="120" w:line="276" w:lineRule="auto"/>
        <w:ind w:right="-30"/>
        <w:jc w:val="both"/>
        <w:rPr>
          <w:rFonts w:ascii="Arial" w:hAnsi="Arial" w:cs="Arial"/>
          <w:sz w:val="20"/>
          <w:szCs w:val="20"/>
        </w:rPr>
      </w:pPr>
      <w:r w:rsidRPr="00FA6717">
        <w:rPr>
          <w:rFonts w:ascii="Arial" w:hAnsi="Arial" w:cs="Arial"/>
          <w:sz w:val="20"/>
          <w:szCs w:val="20"/>
        </w:rPr>
        <w:t>ensejar o retardamento da execução do objeto;</w:t>
      </w:r>
    </w:p>
    <w:p w14:paraId="0ABBB2C9" w14:textId="77777777" w:rsidR="00144389" w:rsidRPr="00FA6717" w:rsidRDefault="00144389" w:rsidP="00144389">
      <w:pPr>
        <w:pStyle w:val="PargrafodaLista1"/>
        <w:numPr>
          <w:ilvl w:val="2"/>
          <w:numId w:val="40"/>
        </w:numPr>
        <w:spacing w:before="120" w:after="120" w:line="276" w:lineRule="auto"/>
        <w:ind w:right="-30"/>
        <w:jc w:val="both"/>
        <w:rPr>
          <w:rFonts w:ascii="Arial" w:hAnsi="Arial" w:cs="Arial"/>
          <w:sz w:val="20"/>
          <w:szCs w:val="20"/>
        </w:rPr>
      </w:pPr>
      <w:r w:rsidRPr="00FA6717">
        <w:rPr>
          <w:rFonts w:ascii="Arial" w:hAnsi="Arial" w:cs="Arial"/>
          <w:sz w:val="20"/>
          <w:szCs w:val="20"/>
        </w:rPr>
        <w:t>fraudar na execução do contrato;</w:t>
      </w:r>
    </w:p>
    <w:p w14:paraId="5DC68051" w14:textId="77777777" w:rsidR="00144389" w:rsidRPr="00FA6717" w:rsidRDefault="00144389" w:rsidP="00144389">
      <w:pPr>
        <w:pStyle w:val="PargrafodaLista1"/>
        <w:numPr>
          <w:ilvl w:val="2"/>
          <w:numId w:val="40"/>
        </w:numPr>
        <w:spacing w:before="120" w:after="120" w:line="276" w:lineRule="auto"/>
        <w:ind w:right="-30"/>
        <w:jc w:val="both"/>
        <w:rPr>
          <w:rFonts w:ascii="Arial" w:hAnsi="Arial" w:cs="Arial"/>
          <w:sz w:val="20"/>
          <w:szCs w:val="20"/>
        </w:rPr>
      </w:pPr>
      <w:r w:rsidRPr="00FA6717">
        <w:rPr>
          <w:rFonts w:ascii="Arial" w:hAnsi="Arial" w:cs="Arial"/>
          <w:sz w:val="20"/>
          <w:szCs w:val="20"/>
        </w:rPr>
        <w:t>comportar-se de modo inidôneo; ou</w:t>
      </w:r>
    </w:p>
    <w:p w14:paraId="23357F37" w14:textId="77777777" w:rsidR="00144389" w:rsidRPr="00FA6717" w:rsidRDefault="00144389" w:rsidP="00144389">
      <w:pPr>
        <w:pStyle w:val="PargrafodaLista1"/>
        <w:numPr>
          <w:ilvl w:val="2"/>
          <w:numId w:val="40"/>
        </w:numPr>
        <w:spacing w:before="120" w:after="120" w:line="276" w:lineRule="auto"/>
        <w:ind w:right="-30"/>
        <w:jc w:val="both"/>
        <w:rPr>
          <w:rFonts w:ascii="Arial" w:hAnsi="Arial" w:cs="Arial"/>
          <w:sz w:val="20"/>
          <w:szCs w:val="20"/>
        </w:rPr>
      </w:pPr>
      <w:r w:rsidRPr="00FA6717">
        <w:rPr>
          <w:rFonts w:ascii="Arial" w:hAnsi="Arial" w:cs="Arial"/>
          <w:sz w:val="20"/>
          <w:szCs w:val="20"/>
        </w:rPr>
        <w:t>cometer fraude fiscal.</w:t>
      </w:r>
    </w:p>
    <w:p w14:paraId="52E177B2" w14:textId="77777777" w:rsidR="00B222EE" w:rsidRPr="00552315" w:rsidRDefault="00B222EE" w:rsidP="000B147B">
      <w:pPr>
        <w:numPr>
          <w:ilvl w:val="1"/>
          <w:numId w:val="1"/>
        </w:numPr>
        <w:spacing w:before="120" w:after="120" w:line="276" w:lineRule="auto"/>
        <w:ind w:left="425" w:firstLine="0"/>
        <w:jc w:val="both"/>
        <w:rPr>
          <w:rFonts w:cs="Arial"/>
          <w:szCs w:val="20"/>
        </w:rPr>
      </w:pPr>
      <w:r w:rsidRPr="00552315">
        <w:rPr>
          <w:rFonts w:cs="Arial"/>
          <w:szCs w:val="20"/>
        </w:rPr>
        <w:t xml:space="preserve">Pela inexecução </w:t>
      </w:r>
      <w:r w:rsidRPr="00552315">
        <w:rPr>
          <w:rFonts w:cs="Arial"/>
          <w:szCs w:val="20"/>
          <w:u w:val="single"/>
        </w:rPr>
        <w:t>total ou parcial</w:t>
      </w:r>
      <w:r w:rsidRPr="00552315">
        <w:rPr>
          <w:rFonts w:cs="Arial"/>
          <w:szCs w:val="20"/>
        </w:rPr>
        <w:t xml:space="preserve"> do objeto deste contrato, a Administração pode aplicar à CONTRATADA as seguintes sanções:</w:t>
      </w:r>
    </w:p>
    <w:p w14:paraId="2EB9CACC" w14:textId="08E02E5B" w:rsidR="00B222EE" w:rsidRPr="00552315" w:rsidRDefault="00B222EE" w:rsidP="006925B7">
      <w:pPr>
        <w:numPr>
          <w:ilvl w:val="2"/>
          <w:numId w:val="23"/>
        </w:numPr>
        <w:spacing w:before="120" w:after="120" w:line="276" w:lineRule="auto"/>
        <w:jc w:val="both"/>
        <w:rPr>
          <w:rFonts w:cs="Arial"/>
          <w:szCs w:val="20"/>
        </w:rPr>
      </w:pPr>
      <w:r w:rsidRPr="00552315">
        <w:rPr>
          <w:rFonts w:cs="Arial"/>
          <w:b/>
          <w:bCs/>
          <w:szCs w:val="20"/>
        </w:rPr>
        <w:t>Advertência por escrito</w:t>
      </w:r>
      <w:r w:rsidRPr="00552315">
        <w:rPr>
          <w:rFonts w:cs="Arial"/>
          <w:szCs w:val="20"/>
        </w:rPr>
        <w:t>,</w:t>
      </w:r>
      <w:r w:rsidR="00464C69" w:rsidRPr="00552315">
        <w:rPr>
          <w:rFonts w:cs="Arial"/>
          <w:szCs w:val="20"/>
        </w:rPr>
        <w:t xml:space="preserve"> </w:t>
      </w:r>
      <w:r w:rsidRPr="00552315">
        <w:rPr>
          <w:rFonts w:cs="Arial"/>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552315" w:rsidRDefault="00B222EE" w:rsidP="006925B7">
      <w:pPr>
        <w:numPr>
          <w:ilvl w:val="2"/>
          <w:numId w:val="23"/>
        </w:numPr>
        <w:spacing w:before="120" w:after="120" w:line="276" w:lineRule="auto"/>
        <w:jc w:val="both"/>
        <w:rPr>
          <w:rFonts w:cs="Arial"/>
          <w:szCs w:val="20"/>
        </w:rPr>
      </w:pPr>
      <w:r w:rsidRPr="00552315">
        <w:rPr>
          <w:rFonts w:cs="Arial"/>
          <w:b/>
          <w:bCs/>
          <w:szCs w:val="20"/>
        </w:rPr>
        <w:t>Multa de</w:t>
      </w:r>
      <w:r w:rsidRPr="00552315">
        <w:rPr>
          <w:rFonts w:cs="Arial"/>
          <w:szCs w:val="20"/>
        </w:rPr>
        <w:t xml:space="preserve">: </w:t>
      </w:r>
    </w:p>
    <w:p w14:paraId="77E40299" w14:textId="77777777" w:rsidR="00B222EE" w:rsidRPr="00552315" w:rsidRDefault="00B222EE" w:rsidP="006925B7">
      <w:pPr>
        <w:numPr>
          <w:ilvl w:val="3"/>
          <w:numId w:val="23"/>
        </w:numPr>
        <w:spacing w:before="120" w:after="120" w:line="276" w:lineRule="auto"/>
        <w:jc w:val="both"/>
        <w:rPr>
          <w:rFonts w:cs="Arial"/>
          <w:szCs w:val="20"/>
        </w:rPr>
      </w:pPr>
      <w:r w:rsidRPr="00552315">
        <w:rPr>
          <w:rFonts w:cs="Arial"/>
          <w:szCs w:val="20"/>
        </w:rPr>
        <w:t xml:space="preserve">0,1% (um décimo por cento) até 0,2% (dois décimos por cento) por dia sobre o valor adjudicado em caso de atraso na execução dos serviços, limitada a incidência a </w:t>
      </w:r>
      <w:r w:rsidRPr="00552315">
        <w:rPr>
          <w:rFonts w:cs="Arial"/>
          <w:color w:val="FF0000"/>
          <w:szCs w:val="20"/>
        </w:rPr>
        <w:t>15</w:t>
      </w:r>
      <w:r w:rsidRPr="00552315">
        <w:rPr>
          <w:rFonts w:cs="Arial"/>
          <w:szCs w:val="20"/>
        </w:rPr>
        <w:t xml:space="preserve"> (</w:t>
      </w:r>
      <w:r w:rsidRPr="00552315">
        <w:rPr>
          <w:rFonts w:cs="Arial"/>
          <w:color w:val="FF0000"/>
          <w:szCs w:val="20"/>
        </w:rPr>
        <w:t>quinze</w:t>
      </w:r>
      <w:r w:rsidRPr="00552315">
        <w:rPr>
          <w:rFonts w:cs="Arial"/>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552315" w:rsidRDefault="00B222EE" w:rsidP="006925B7">
      <w:pPr>
        <w:numPr>
          <w:ilvl w:val="3"/>
          <w:numId w:val="23"/>
        </w:numPr>
        <w:spacing w:before="120" w:after="120" w:line="276" w:lineRule="auto"/>
        <w:jc w:val="both"/>
        <w:rPr>
          <w:rFonts w:cs="Arial"/>
          <w:szCs w:val="20"/>
        </w:rPr>
      </w:pPr>
      <w:r w:rsidRPr="00552315">
        <w:rPr>
          <w:rFonts w:cs="Arial"/>
          <w:szCs w:val="20"/>
        </w:rPr>
        <w:t xml:space="preserve">0,1% (um décimo por cento) até 10% (dez por cento) sobre o valor adjudicado, em caso de atraso na execução do objeto, por período superior ao previsto no </w:t>
      </w:r>
      <w:r w:rsidRPr="006925B7">
        <w:rPr>
          <w:rFonts w:cs="Arial"/>
          <w:szCs w:val="20"/>
        </w:rPr>
        <w:t xml:space="preserve">subitem </w:t>
      </w:r>
      <w:r w:rsidR="00000DB1" w:rsidRPr="006925B7">
        <w:rPr>
          <w:rFonts w:cs="Arial"/>
          <w:szCs w:val="20"/>
        </w:rPr>
        <w:t>acima,</w:t>
      </w:r>
      <w:r w:rsidRPr="00552315">
        <w:rPr>
          <w:rFonts w:cs="Arial"/>
          <w:szCs w:val="20"/>
        </w:rPr>
        <w:t xml:space="preserve"> ou de inexecução parcial da obrigação assumida;</w:t>
      </w:r>
    </w:p>
    <w:p w14:paraId="415E81C5" w14:textId="77777777" w:rsidR="00B222EE" w:rsidRPr="00552315" w:rsidRDefault="00B222EE" w:rsidP="006925B7">
      <w:pPr>
        <w:numPr>
          <w:ilvl w:val="3"/>
          <w:numId w:val="23"/>
        </w:numPr>
        <w:spacing w:before="120" w:after="120" w:line="276" w:lineRule="auto"/>
        <w:jc w:val="both"/>
        <w:rPr>
          <w:rFonts w:cs="Arial"/>
          <w:szCs w:val="20"/>
        </w:rPr>
      </w:pPr>
      <w:r w:rsidRPr="00552315">
        <w:rPr>
          <w:rFonts w:cs="Arial"/>
          <w:szCs w:val="20"/>
        </w:rPr>
        <w:t>0,1% (um décimo por cento) até 15% (quinze por cento) sobre o valor adjudicado, em caso de inexecução total da obrigação assumida;</w:t>
      </w:r>
    </w:p>
    <w:p w14:paraId="61A53DD4" w14:textId="25CA22B8" w:rsidR="00B222EE" w:rsidRPr="00552315" w:rsidRDefault="00B222EE" w:rsidP="006925B7">
      <w:pPr>
        <w:numPr>
          <w:ilvl w:val="3"/>
          <w:numId w:val="23"/>
        </w:numPr>
        <w:spacing w:before="120" w:after="120" w:line="276" w:lineRule="auto"/>
        <w:jc w:val="both"/>
        <w:rPr>
          <w:rFonts w:cs="Arial"/>
          <w:szCs w:val="20"/>
        </w:rPr>
      </w:pPr>
      <w:r w:rsidRPr="00552315">
        <w:rPr>
          <w:rFonts w:cs="Arial"/>
          <w:szCs w:val="20"/>
        </w:rPr>
        <w:t xml:space="preserve">0,2% a 3,2% por dia sobre o valor mensal do contrato, conforme detalhamento constante das </w:t>
      </w:r>
      <w:r w:rsidRPr="00552315">
        <w:rPr>
          <w:rFonts w:cs="Arial"/>
          <w:b/>
          <w:bCs/>
          <w:szCs w:val="20"/>
        </w:rPr>
        <w:t>tabelas 1 e 2</w:t>
      </w:r>
      <w:r w:rsidRPr="00552315">
        <w:rPr>
          <w:rFonts w:cs="Arial"/>
          <w:szCs w:val="20"/>
        </w:rPr>
        <w:t xml:space="preserve">, </w:t>
      </w:r>
      <w:r w:rsidR="00FC31E2" w:rsidRPr="00552315">
        <w:rPr>
          <w:rFonts w:cs="Arial"/>
          <w:szCs w:val="20"/>
        </w:rPr>
        <w:t>abaixo</w:t>
      </w:r>
      <w:r w:rsidRPr="00552315">
        <w:rPr>
          <w:rFonts w:cs="Arial"/>
          <w:szCs w:val="20"/>
        </w:rPr>
        <w:t>; e</w:t>
      </w:r>
    </w:p>
    <w:p w14:paraId="1B41DC76" w14:textId="172FB3F0" w:rsidR="00B222EE" w:rsidRPr="00552315" w:rsidRDefault="00B222EE" w:rsidP="00B222EE">
      <w:pPr>
        <w:pStyle w:val="Citao1"/>
        <w:ind w:right="-30"/>
        <w:rPr>
          <w:rFonts w:ascii="Arial" w:hAnsi="Arial" w:cs="Arial"/>
          <w:color w:val="auto"/>
          <w:sz w:val="20"/>
          <w:szCs w:val="20"/>
        </w:rPr>
      </w:pPr>
      <w:r w:rsidRPr="00552315">
        <w:rPr>
          <w:rFonts w:ascii="Arial" w:hAnsi="Arial" w:cs="Arial"/>
          <w:b/>
          <w:bCs/>
          <w:color w:val="auto"/>
          <w:sz w:val="20"/>
          <w:szCs w:val="20"/>
        </w:rPr>
        <w:t>Nota explicativa:</w:t>
      </w:r>
      <w:r w:rsidRPr="00552315">
        <w:rPr>
          <w:rFonts w:ascii="Arial" w:hAnsi="Arial" w:cs="Arial"/>
          <w:color w:val="auto"/>
          <w:sz w:val="20"/>
          <w:szCs w:val="20"/>
        </w:rPr>
        <w:t xml:space="preserve"> </w:t>
      </w:r>
      <w:r w:rsidR="006C28FB">
        <w:rPr>
          <w:rFonts w:ascii="Arial" w:hAnsi="Arial" w:cs="Arial"/>
          <w:color w:val="auto"/>
          <w:sz w:val="20"/>
          <w:szCs w:val="20"/>
        </w:rPr>
        <w:t xml:space="preserve">As alíquotas e as bases de cálculo </w:t>
      </w:r>
      <w:r w:rsidRPr="00552315">
        <w:rPr>
          <w:rFonts w:ascii="Arial" w:hAnsi="Arial" w:cs="Arial"/>
          <w:color w:val="auto"/>
          <w:sz w:val="20"/>
          <w:szCs w:val="20"/>
        </w:rPr>
        <w:t>estabelecid</w:t>
      </w:r>
      <w:r w:rsidR="006C28FB">
        <w:rPr>
          <w:rFonts w:ascii="Arial" w:hAnsi="Arial" w:cs="Arial"/>
          <w:color w:val="auto"/>
          <w:sz w:val="20"/>
          <w:szCs w:val="20"/>
        </w:rPr>
        <w:t>a</w:t>
      </w:r>
      <w:r w:rsidRPr="00552315">
        <w:rPr>
          <w:rFonts w:ascii="Arial" w:hAnsi="Arial" w:cs="Arial"/>
          <w:color w:val="auto"/>
          <w:sz w:val="20"/>
          <w:szCs w:val="20"/>
        </w:rPr>
        <w:t xml:space="preserve">s nos itens </w:t>
      </w:r>
      <w:r w:rsidR="00BA6694" w:rsidRPr="00552315">
        <w:rPr>
          <w:rFonts w:ascii="Arial" w:hAnsi="Arial" w:cs="Arial"/>
          <w:color w:val="auto"/>
          <w:sz w:val="20"/>
          <w:szCs w:val="20"/>
        </w:rPr>
        <w:t>acima</w:t>
      </w:r>
      <w:r w:rsidR="00001DAF">
        <w:rPr>
          <w:rFonts w:ascii="Arial" w:hAnsi="Arial" w:cs="Arial"/>
          <w:color w:val="auto"/>
          <w:sz w:val="20"/>
          <w:szCs w:val="20"/>
        </w:rPr>
        <w:t>,</w:t>
      </w:r>
      <w:r w:rsidR="006C28FB">
        <w:rPr>
          <w:rFonts w:ascii="Arial" w:hAnsi="Arial" w:cs="Arial"/>
          <w:color w:val="auto"/>
          <w:sz w:val="20"/>
          <w:szCs w:val="20"/>
        </w:rPr>
        <w:t xml:space="preserve"> </w:t>
      </w:r>
      <w:r w:rsidRPr="00552315">
        <w:rPr>
          <w:rFonts w:ascii="Arial" w:hAnsi="Arial" w:cs="Arial"/>
          <w:color w:val="auto"/>
          <w:sz w:val="20"/>
          <w:szCs w:val="20"/>
        </w:rPr>
        <w:t>poderão ser alterad</w:t>
      </w:r>
      <w:r w:rsidR="006C28FB">
        <w:rPr>
          <w:rFonts w:ascii="Arial" w:hAnsi="Arial" w:cs="Arial"/>
          <w:color w:val="auto"/>
          <w:sz w:val="20"/>
          <w:szCs w:val="20"/>
        </w:rPr>
        <w:t>a</w:t>
      </w:r>
      <w:r w:rsidRPr="00552315">
        <w:rPr>
          <w:rFonts w:ascii="Arial" w:hAnsi="Arial" w:cs="Arial"/>
          <w:color w:val="auto"/>
          <w:sz w:val="20"/>
          <w:szCs w:val="20"/>
        </w:rPr>
        <w:t xml:space="preserve">s </w:t>
      </w:r>
      <w:r w:rsidR="006C28FB">
        <w:rPr>
          <w:rFonts w:ascii="Arial" w:hAnsi="Arial" w:cs="Arial"/>
          <w:color w:val="auto"/>
          <w:sz w:val="20"/>
          <w:szCs w:val="20"/>
        </w:rPr>
        <w:t>na elaboração do Projeto Básico</w:t>
      </w:r>
      <w:r w:rsidR="00D939C8">
        <w:rPr>
          <w:rFonts w:ascii="Arial" w:hAnsi="Arial" w:cs="Arial"/>
          <w:color w:val="auto"/>
          <w:sz w:val="20"/>
          <w:szCs w:val="20"/>
        </w:rPr>
        <w:t>, conforme as peculiaridades do objeto contratual, sempre de forma justificada.</w:t>
      </w:r>
    </w:p>
    <w:p w14:paraId="48B36AAA" w14:textId="380F417C" w:rsidR="00B222EE" w:rsidRPr="00552315" w:rsidRDefault="00B222EE" w:rsidP="006925B7">
      <w:pPr>
        <w:numPr>
          <w:ilvl w:val="3"/>
          <w:numId w:val="23"/>
        </w:numPr>
        <w:spacing w:before="120" w:after="120" w:line="276" w:lineRule="auto"/>
        <w:jc w:val="both"/>
        <w:rPr>
          <w:rFonts w:cs="Arial"/>
          <w:szCs w:val="20"/>
        </w:rPr>
      </w:pPr>
      <w:r w:rsidRPr="00552315">
        <w:rPr>
          <w:rFonts w:cs="Arial"/>
          <w:szCs w:val="20"/>
        </w:rPr>
        <w:t>0,07% (sete centésimos por cento) do valor do contrato por dia de atraso na apresentação da garantia (seja para reforço ou por ocasião de prorrogação), observado o máximo de 2% (dois por cento</w:t>
      </w:r>
      <w:r w:rsidR="00880180" w:rsidRPr="00552315">
        <w:rPr>
          <w:rFonts w:cs="Arial"/>
          <w:szCs w:val="20"/>
        </w:rPr>
        <w:t>)</w:t>
      </w:r>
      <w:r w:rsidRPr="00552315">
        <w:rPr>
          <w:rFonts w:cs="Arial"/>
          <w:szCs w:val="20"/>
        </w:rPr>
        <w:t>. O atraso superior a 25 (vinte e cinco) dias autorizará a Administração CONTRATANTE a promover a rescisão do contrato;</w:t>
      </w:r>
    </w:p>
    <w:p w14:paraId="260FE6C2" w14:textId="77777777" w:rsidR="00B222EE" w:rsidRPr="00552315" w:rsidRDefault="00B222EE" w:rsidP="006925B7">
      <w:pPr>
        <w:numPr>
          <w:ilvl w:val="3"/>
          <w:numId w:val="23"/>
        </w:numPr>
        <w:spacing w:before="120" w:after="120" w:line="276" w:lineRule="auto"/>
        <w:jc w:val="both"/>
        <w:rPr>
          <w:rFonts w:cs="Arial"/>
          <w:szCs w:val="20"/>
        </w:rPr>
      </w:pPr>
      <w:r w:rsidRPr="00552315">
        <w:rPr>
          <w:rFonts w:cs="Arial"/>
          <w:szCs w:val="20"/>
        </w:rPr>
        <w:t>as penalidades de multa decorrentes de fatos diversos serão consideradas independentes entre si.</w:t>
      </w:r>
    </w:p>
    <w:p w14:paraId="67918655" w14:textId="77777777" w:rsidR="00227104" w:rsidRPr="00552315" w:rsidRDefault="00227104" w:rsidP="006925B7">
      <w:pPr>
        <w:numPr>
          <w:ilvl w:val="2"/>
          <w:numId w:val="23"/>
        </w:numPr>
        <w:spacing w:before="120" w:after="120" w:line="276" w:lineRule="auto"/>
        <w:jc w:val="both"/>
        <w:rPr>
          <w:rFonts w:cs="Arial"/>
          <w:szCs w:val="20"/>
        </w:rPr>
      </w:pPr>
      <w:r w:rsidRPr="00552315">
        <w:rPr>
          <w:rFonts w:cs="Arial"/>
          <w:szCs w:val="20"/>
        </w:rPr>
        <w:t>Suspensão de licitar e impedimento de contratar com o órgão, entidade ou unidade administrativa pela qual a Administração Pública opera e atua concretamente, pelo prazo de até dois anos;</w:t>
      </w:r>
    </w:p>
    <w:p w14:paraId="43D6F17F" w14:textId="77777777" w:rsidR="006437EC" w:rsidRPr="00552315" w:rsidRDefault="006437EC" w:rsidP="006925B7">
      <w:pPr>
        <w:numPr>
          <w:ilvl w:val="2"/>
          <w:numId w:val="23"/>
        </w:numPr>
        <w:spacing w:before="120" w:after="120" w:line="276" w:lineRule="auto"/>
        <w:jc w:val="both"/>
        <w:rPr>
          <w:rFonts w:cs="Arial"/>
          <w:szCs w:val="20"/>
        </w:rPr>
      </w:pPr>
      <w:r w:rsidRPr="00552315">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75D710F5" w:rsidR="00B222EE" w:rsidRPr="00552315" w:rsidRDefault="00B222EE" w:rsidP="001B33EB">
      <w:pPr>
        <w:numPr>
          <w:ilvl w:val="1"/>
          <w:numId w:val="1"/>
        </w:numPr>
        <w:spacing w:before="120" w:after="120" w:line="276" w:lineRule="auto"/>
        <w:ind w:left="425" w:firstLine="0"/>
        <w:jc w:val="both"/>
        <w:rPr>
          <w:rFonts w:cs="Arial"/>
          <w:szCs w:val="20"/>
        </w:rPr>
      </w:pPr>
      <w:r w:rsidRPr="00552315">
        <w:rPr>
          <w:rFonts w:cs="Arial"/>
          <w:szCs w:val="20"/>
        </w:rPr>
        <w:t xml:space="preserve">As sanções </w:t>
      </w:r>
      <w:r w:rsidR="00E57624" w:rsidRPr="00552315">
        <w:rPr>
          <w:rFonts w:cs="Arial"/>
          <w:szCs w:val="20"/>
        </w:rPr>
        <w:t xml:space="preserve">previstas nos subitens </w:t>
      </w:r>
      <w:r w:rsidR="006925B7">
        <w:rPr>
          <w:rFonts w:cs="Arial"/>
          <w:szCs w:val="20"/>
        </w:rPr>
        <w:t>“i”</w:t>
      </w:r>
      <w:r w:rsidR="001B33EB">
        <w:rPr>
          <w:rFonts w:cs="Arial"/>
          <w:szCs w:val="20"/>
        </w:rPr>
        <w:t>, “iii” e “iv”</w:t>
      </w:r>
      <w:r w:rsidR="00E57624" w:rsidRPr="00552315">
        <w:rPr>
          <w:rFonts w:cs="Arial"/>
          <w:szCs w:val="20"/>
        </w:rPr>
        <w:t xml:space="preserve"> poder</w:t>
      </w:r>
      <w:r w:rsidRPr="00552315">
        <w:rPr>
          <w:rFonts w:cs="Arial"/>
          <w:szCs w:val="20"/>
        </w:rPr>
        <w:t>ão ser aplicadas à CONTRATADA juntamente com as de multa, descontando-a dos pagamentos a serem efetuados.</w:t>
      </w:r>
    </w:p>
    <w:p w14:paraId="1FBAAE06" w14:textId="54056562" w:rsidR="00B222EE" w:rsidRPr="00552315" w:rsidRDefault="00B222EE" w:rsidP="001B33EB">
      <w:pPr>
        <w:numPr>
          <w:ilvl w:val="1"/>
          <w:numId w:val="1"/>
        </w:numPr>
        <w:spacing w:before="120" w:after="120" w:line="276" w:lineRule="auto"/>
        <w:ind w:left="425" w:firstLine="0"/>
        <w:jc w:val="both"/>
        <w:rPr>
          <w:rFonts w:cs="Arial"/>
          <w:szCs w:val="20"/>
        </w:rPr>
      </w:pPr>
      <w:r w:rsidRPr="00552315">
        <w:rPr>
          <w:rFonts w:cs="Arial"/>
          <w:szCs w:val="20"/>
        </w:rPr>
        <w:t>Para efeito de aplicação de multas, às infrações são atribuídos graus, de acordo com as tabelas 1 e 2:</w:t>
      </w:r>
    </w:p>
    <w:p w14:paraId="57B2E71B" w14:textId="77777777" w:rsidR="00B222EE" w:rsidRPr="00552315" w:rsidRDefault="00B222EE" w:rsidP="00B222EE">
      <w:pPr>
        <w:spacing w:before="120" w:after="120" w:line="276" w:lineRule="auto"/>
        <w:ind w:right="-30"/>
        <w:jc w:val="center"/>
        <w:rPr>
          <w:rFonts w:cs="Arial"/>
          <w:b/>
          <w:bCs/>
          <w:szCs w:val="20"/>
        </w:rPr>
      </w:pPr>
      <w:r w:rsidRPr="00552315">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552315"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CORRESPONDÊNCIA</w:t>
            </w:r>
          </w:p>
        </w:tc>
      </w:tr>
      <w:tr w:rsidR="00B222EE" w:rsidRPr="00552315"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 ao dia sobre o valor mensal do contrato</w:t>
            </w:r>
          </w:p>
        </w:tc>
      </w:tr>
      <w:tr w:rsidR="00B222EE" w:rsidRPr="00552315"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 ao dia sobre o valor mensal do contrato</w:t>
            </w:r>
          </w:p>
        </w:tc>
      </w:tr>
      <w:tr w:rsidR="00B222EE" w:rsidRPr="00552315"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0,8% ao dia sobre o valor mensal do contrato</w:t>
            </w:r>
          </w:p>
        </w:tc>
      </w:tr>
      <w:tr w:rsidR="00B222EE" w:rsidRPr="00552315"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1,6% ao dia sobre o valor mensal do contrato</w:t>
            </w:r>
          </w:p>
        </w:tc>
      </w:tr>
      <w:tr w:rsidR="00B222EE" w:rsidRPr="00552315"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3,2% ao dia sobre o valor mensal do contrato</w:t>
            </w:r>
          </w:p>
        </w:tc>
      </w:tr>
    </w:tbl>
    <w:p w14:paraId="7BF1D307" w14:textId="77777777" w:rsidR="00B222EE" w:rsidRPr="00552315" w:rsidRDefault="00B222EE" w:rsidP="00B222EE">
      <w:pPr>
        <w:spacing w:before="120" w:after="120" w:line="276" w:lineRule="auto"/>
        <w:ind w:right="-30"/>
        <w:jc w:val="center"/>
        <w:rPr>
          <w:rFonts w:cs="Arial"/>
          <w:szCs w:val="20"/>
        </w:rPr>
      </w:pPr>
      <w:r w:rsidRPr="00552315">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552315"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INFRAÇÃO</w:t>
            </w:r>
          </w:p>
        </w:tc>
      </w:tr>
      <w:tr w:rsidR="00B222EE" w:rsidRPr="00552315"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r>
      <w:tr w:rsidR="00B222EE" w:rsidRPr="00552315"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5FB9F2BE" w:rsidR="00B222EE" w:rsidRPr="00552315" w:rsidRDefault="00B222EE" w:rsidP="008B0C2F">
            <w:pPr>
              <w:spacing w:before="120" w:after="120" w:line="276" w:lineRule="auto"/>
              <w:ind w:right="-30"/>
              <w:jc w:val="center"/>
              <w:rPr>
                <w:rFonts w:cs="Arial"/>
                <w:szCs w:val="20"/>
              </w:rPr>
            </w:pPr>
            <w:r w:rsidRPr="00552315">
              <w:rPr>
                <w:rFonts w:cs="Arial"/>
                <w:szCs w:val="20"/>
              </w:rPr>
              <w:t>Permitir situação que crie a possibilidade de causar dano físico, lesão corporal ou conseq</w:t>
            </w:r>
            <w:r w:rsidR="00782BE6">
              <w:rPr>
                <w:rFonts w:cs="Arial"/>
                <w:szCs w:val="20"/>
              </w:rPr>
              <w:t>u</w:t>
            </w:r>
            <w:r w:rsidRPr="00552315">
              <w:rPr>
                <w:rFonts w:cs="Arial"/>
                <w:szCs w:val="20"/>
              </w:rPr>
              <w:t>ências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05</w:t>
            </w:r>
          </w:p>
        </w:tc>
      </w:tr>
      <w:tr w:rsidR="00B222EE" w:rsidRPr="00552315"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w:t>
            </w:r>
          </w:p>
        </w:tc>
      </w:tr>
      <w:tr w:rsidR="00B222EE" w:rsidRPr="00552315"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Para os itens a seguir, deixar de:</w:t>
            </w:r>
          </w:p>
        </w:tc>
      </w:tr>
      <w:tr w:rsidR="00B222EE" w:rsidRPr="00552315"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DD150CC" w:rsidR="00B222EE" w:rsidRPr="00552315" w:rsidRDefault="00B222EE" w:rsidP="008B0C2F">
            <w:pPr>
              <w:spacing w:before="120" w:after="120" w:line="276" w:lineRule="auto"/>
              <w:ind w:right="-30"/>
              <w:jc w:val="center"/>
              <w:rPr>
                <w:rFonts w:cs="Arial"/>
                <w:szCs w:val="20"/>
              </w:rPr>
            </w:pPr>
            <w:r w:rsidRPr="00552315">
              <w:rPr>
                <w:rFonts w:cs="Arial"/>
                <w:szCs w:val="20"/>
              </w:rPr>
              <w:t>Cumprir quaisquer dos itens d</w:t>
            </w:r>
            <w:r w:rsidR="00782BE6">
              <w:rPr>
                <w:rFonts w:cs="Arial"/>
                <w:szCs w:val="20"/>
              </w:rPr>
              <w:t>este Projeto Básico, do Contrato</w:t>
            </w:r>
            <w:r w:rsidRPr="00552315">
              <w:rPr>
                <w:rFonts w:cs="Arial"/>
                <w:szCs w:val="20"/>
              </w:rPr>
              <w:t xml:space="preserve">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bl>
    <w:p w14:paraId="7A7A1819" w14:textId="25E1DFD7" w:rsidR="00B222EE" w:rsidRPr="00552315" w:rsidRDefault="00B222EE" w:rsidP="00B222EE">
      <w:pPr>
        <w:pStyle w:val="Citao1"/>
        <w:ind w:right="-30"/>
        <w:rPr>
          <w:rFonts w:ascii="Arial" w:hAnsi="Arial" w:cs="Arial"/>
          <w:color w:val="auto"/>
          <w:sz w:val="20"/>
          <w:szCs w:val="20"/>
        </w:rPr>
      </w:pPr>
      <w:r w:rsidRPr="00552315">
        <w:rPr>
          <w:rFonts w:ascii="Arial" w:hAnsi="Arial" w:cs="Arial"/>
          <w:b/>
          <w:bCs/>
          <w:color w:val="auto"/>
          <w:sz w:val="20"/>
          <w:szCs w:val="20"/>
        </w:rPr>
        <w:t>Nota explicativa:</w:t>
      </w:r>
      <w:r w:rsidRPr="00552315">
        <w:rPr>
          <w:rFonts w:ascii="Arial" w:hAnsi="Arial" w:cs="Arial"/>
          <w:color w:val="auto"/>
          <w:sz w:val="20"/>
          <w:szCs w:val="20"/>
        </w:rPr>
        <w:t xml:space="preserve"> A autoridade poderá incluir na tabela de infrações outras condutas que entender necessárias, pertinentes ao serviço prestad</w:t>
      </w:r>
      <w:r w:rsidR="00BA6694" w:rsidRPr="00552315">
        <w:rPr>
          <w:rFonts w:ascii="Arial" w:hAnsi="Arial" w:cs="Arial"/>
          <w:color w:val="auto"/>
          <w:sz w:val="20"/>
          <w:szCs w:val="20"/>
        </w:rPr>
        <w:t>o, ou retirar as que entender serem inadequadas ao objeto contratual em questão.</w:t>
      </w:r>
    </w:p>
    <w:p w14:paraId="3A05AFED" w14:textId="0A6A2A35" w:rsidR="007F4C27" w:rsidRPr="00552315" w:rsidRDefault="007F4C27" w:rsidP="001B33EB">
      <w:pPr>
        <w:numPr>
          <w:ilvl w:val="1"/>
          <w:numId w:val="1"/>
        </w:numPr>
        <w:spacing w:before="120" w:after="120" w:line="276" w:lineRule="auto"/>
        <w:ind w:left="425" w:firstLine="0"/>
        <w:jc w:val="both"/>
        <w:rPr>
          <w:rFonts w:cs="Arial"/>
          <w:szCs w:val="20"/>
        </w:rPr>
      </w:pPr>
      <w:r w:rsidRPr="00552315">
        <w:rPr>
          <w:rFonts w:cs="Arial"/>
          <w:szCs w:val="20"/>
        </w:rPr>
        <w:t>Também ficam sujeitas às penalidades do art. 87, III e IV da Lei nº 8.666, de 1993, as empresas ou profissionais que:</w:t>
      </w:r>
    </w:p>
    <w:p w14:paraId="073AD897" w14:textId="29353FD1" w:rsidR="007F4C27" w:rsidRPr="00552315" w:rsidRDefault="007F4C27" w:rsidP="001B33EB">
      <w:pPr>
        <w:numPr>
          <w:ilvl w:val="2"/>
          <w:numId w:val="1"/>
        </w:numPr>
        <w:spacing w:before="120" w:after="120" w:line="276" w:lineRule="auto"/>
        <w:jc w:val="both"/>
        <w:rPr>
          <w:rFonts w:cs="Arial"/>
          <w:szCs w:val="20"/>
        </w:rPr>
      </w:pPr>
      <w:r w:rsidRPr="00552315">
        <w:rPr>
          <w:rFonts w:cs="Arial"/>
          <w:szCs w:val="20"/>
        </w:rPr>
        <w:t>tenham sofrido condenação definitiva por praticar, por meio dolosos, fraude fiscal no recolhimento de quaisquer tributos;</w:t>
      </w:r>
    </w:p>
    <w:p w14:paraId="7AA87AD8" w14:textId="77777777" w:rsidR="007F4C27" w:rsidRPr="00552315" w:rsidRDefault="007F4C27" w:rsidP="001B33EB">
      <w:pPr>
        <w:numPr>
          <w:ilvl w:val="2"/>
          <w:numId w:val="1"/>
        </w:numPr>
        <w:spacing w:before="120" w:after="120" w:line="276" w:lineRule="auto"/>
        <w:jc w:val="both"/>
        <w:rPr>
          <w:rFonts w:cs="Arial"/>
          <w:szCs w:val="20"/>
        </w:rPr>
      </w:pPr>
      <w:r w:rsidRPr="00552315">
        <w:rPr>
          <w:rFonts w:cs="Arial"/>
          <w:szCs w:val="20"/>
        </w:rPr>
        <w:t xml:space="preserve">demonstrem não possuir idoneidade para contratar com a Administração em virtude de atos ilícitos praticados. </w:t>
      </w:r>
    </w:p>
    <w:p w14:paraId="122B9CDA" w14:textId="77777777" w:rsidR="007F4C27" w:rsidRPr="00552315" w:rsidRDefault="007F4C27" w:rsidP="001B33EB">
      <w:pPr>
        <w:numPr>
          <w:ilvl w:val="1"/>
          <w:numId w:val="1"/>
        </w:numPr>
        <w:spacing w:before="120" w:after="120" w:line="276" w:lineRule="auto"/>
        <w:ind w:left="425" w:firstLine="0"/>
        <w:jc w:val="both"/>
        <w:rPr>
          <w:rFonts w:cs="Arial"/>
          <w:szCs w:val="20"/>
        </w:rPr>
      </w:pPr>
      <w:r w:rsidRPr="00552315">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552315" w:rsidRDefault="00D7051D" w:rsidP="001B33EB">
      <w:pPr>
        <w:numPr>
          <w:ilvl w:val="1"/>
          <w:numId w:val="1"/>
        </w:numPr>
        <w:spacing w:before="120" w:after="120" w:line="276" w:lineRule="auto"/>
        <w:ind w:left="425" w:firstLine="0"/>
        <w:jc w:val="both"/>
      </w:pPr>
      <w:r w:rsidRPr="00552315">
        <w:rPr>
          <w:szCs w:val="20"/>
        </w:rPr>
        <w:t xml:space="preserve">As multas devidas e/ou prejuízos causados à Contratante serão deduzidos dos valores a serem pagos, ou recolhidos em favor da </w:t>
      </w:r>
      <w:r w:rsidRPr="001B33EB">
        <w:rPr>
          <w:rFonts w:cs="Arial"/>
          <w:szCs w:val="20"/>
        </w:rPr>
        <w:t>União</w:t>
      </w:r>
      <w:r w:rsidRPr="00552315">
        <w:rPr>
          <w:szCs w:val="20"/>
        </w:rPr>
        <w:t>, ou deduzidos da garantia, ou ainda, quando for o caso, serão inscritos na Dívida Ativa da União e cobrados judicialmente.</w:t>
      </w:r>
    </w:p>
    <w:p w14:paraId="11838CB0" w14:textId="77777777" w:rsidR="00D7051D" w:rsidRPr="00552315" w:rsidRDefault="00D7051D" w:rsidP="001B33EB">
      <w:pPr>
        <w:numPr>
          <w:ilvl w:val="2"/>
          <w:numId w:val="1"/>
        </w:numPr>
        <w:spacing w:before="120" w:after="120" w:line="276" w:lineRule="auto"/>
        <w:jc w:val="both"/>
      </w:pPr>
      <w:r w:rsidRPr="00552315">
        <w:rPr>
          <w:szCs w:val="20"/>
        </w:rPr>
        <w:t xml:space="preserve">Caso a Contratante determine, a multa deverá ser recolhida no prazo máximo de </w:t>
      </w:r>
      <w:r w:rsidRPr="00552315">
        <w:rPr>
          <w:color w:val="FF0000"/>
          <w:szCs w:val="20"/>
        </w:rPr>
        <w:t>XX</w:t>
      </w:r>
      <w:r w:rsidRPr="00552315">
        <w:rPr>
          <w:szCs w:val="20"/>
        </w:rPr>
        <w:t xml:space="preserve"> (</w:t>
      </w:r>
      <w:r w:rsidRPr="00552315">
        <w:rPr>
          <w:color w:val="FF0000"/>
          <w:szCs w:val="20"/>
        </w:rPr>
        <w:t>XXXX</w:t>
      </w:r>
      <w:r w:rsidRPr="00552315">
        <w:rPr>
          <w:szCs w:val="20"/>
        </w:rPr>
        <w:t>) dias, a contar da data do recebimento da comunicação enviada pela autoridade competente.</w:t>
      </w:r>
    </w:p>
    <w:p w14:paraId="19003165" w14:textId="77777777" w:rsidR="00F639E1" w:rsidRPr="00552315" w:rsidRDefault="00F639E1" w:rsidP="001B33EB">
      <w:pPr>
        <w:numPr>
          <w:ilvl w:val="1"/>
          <w:numId w:val="1"/>
        </w:numPr>
        <w:spacing w:before="120" w:after="120" w:line="276" w:lineRule="auto"/>
        <w:ind w:left="425" w:firstLine="0"/>
        <w:jc w:val="both"/>
      </w:pPr>
      <w:r w:rsidRPr="00552315">
        <w:t xml:space="preserve">Caso o valor da multa não seja suficiente para cobrir os prejuízos causados pela conduta </w:t>
      </w:r>
      <w:r w:rsidRPr="00552315">
        <w:rPr>
          <w:szCs w:val="20"/>
        </w:rPr>
        <w:t>do</w:t>
      </w:r>
      <w:r w:rsidRPr="00552315">
        <w:t xml:space="preserve"> licitante, a União </w:t>
      </w:r>
      <w:r w:rsidRPr="001B33EB">
        <w:rPr>
          <w:szCs w:val="20"/>
        </w:rPr>
        <w:t>ou</w:t>
      </w:r>
      <w:r w:rsidRPr="00552315">
        <w:t xml:space="preserve"> Entidade poderá cobrar o valor remanescente judicialmente, conforme artigo 419 do Código Civil.</w:t>
      </w:r>
    </w:p>
    <w:p w14:paraId="7EB8EDE9" w14:textId="77777777" w:rsidR="00D7051D" w:rsidRPr="00552315" w:rsidRDefault="00D7051D" w:rsidP="001B33EB">
      <w:pPr>
        <w:numPr>
          <w:ilvl w:val="1"/>
          <w:numId w:val="1"/>
        </w:numPr>
        <w:spacing w:before="120" w:after="120" w:line="276" w:lineRule="auto"/>
        <w:ind w:left="425" w:firstLine="0"/>
        <w:jc w:val="both"/>
      </w:pPr>
      <w:r w:rsidRPr="00552315">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552315" w:rsidRDefault="00D7051D" w:rsidP="001B33EB">
      <w:pPr>
        <w:numPr>
          <w:ilvl w:val="1"/>
          <w:numId w:val="1"/>
        </w:numPr>
        <w:spacing w:before="120" w:after="120" w:line="276" w:lineRule="auto"/>
        <w:ind w:left="425" w:firstLine="0"/>
        <w:jc w:val="both"/>
        <w:rPr>
          <w:rFonts w:cs="Arial"/>
        </w:rPr>
      </w:pPr>
      <w:r w:rsidRPr="00552315">
        <w:rPr>
          <w:rFonts w:cs="Arial"/>
        </w:rPr>
        <w:t xml:space="preserve">Se, durante o processo de aplicação de penalidade, se houver indícios de prática de infração administrativa tipificada pela Lei nº 12.846, de 1º de agosto de 2013, como ato lesivo à administração </w:t>
      </w:r>
      <w:r w:rsidRPr="001B33EB">
        <w:t>pública</w:t>
      </w:r>
      <w:r w:rsidRPr="00552315">
        <w:rPr>
          <w:rFonts w:cs="Arial"/>
        </w:rPr>
        <w:t xml:space="preserve">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552315" w:rsidRDefault="00D7051D" w:rsidP="001B33EB">
      <w:pPr>
        <w:numPr>
          <w:ilvl w:val="1"/>
          <w:numId w:val="1"/>
        </w:numPr>
        <w:spacing w:before="120" w:after="120" w:line="276" w:lineRule="auto"/>
        <w:ind w:left="425" w:firstLine="0"/>
        <w:jc w:val="both"/>
        <w:rPr>
          <w:rFonts w:cs="Arial"/>
        </w:rPr>
      </w:pPr>
      <w:r w:rsidRPr="00552315">
        <w:rPr>
          <w:rFonts w:cs="Arial"/>
        </w:rPr>
        <w:t xml:space="preserve">A apuração e o julgamento das demais infrações administrativas não consideradas como ato lesivo à </w:t>
      </w:r>
      <w:r w:rsidRPr="001B33EB">
        <w:t>Administração</w:t>
      </w:r>
      <w:r w:rsidRPr="00552315">
        <w:rPr>
          <w:rFonts w:cs="Arial"/>
        </w:rPr>
        <w:t xml:space="preserve"> Pública nacional ou estrangeira nos termos da Lei nº 12.846, de 1º de agosto de 2013, seguirão seu rito normal na unidade administrativa.</w:t>
      </w:r>
    </w:p>
    <w:p w14:paraId="5542345B" w14:textId="77777777" w:rsidR="00D7051D" w:rsidRPr="00552315" w:rsidRDefault="00D7051D" w:rsidP="001B33EB">
      <w:pPr>
        <w:numPr>
          <w:ilvl w:val="1"/>
          <w:numId w:val="1"/>
        </w:numPr>
        <w:spacing w:before="120" w:after="120" w:line="276" w:lineRule="auto"/>
        <w:ind w:left="425" w:firstLine="0"/>
        <w:jc w:val="both"/>
        <w:rPr>
          <w:rFonts w:cs="Arial"/>
        </w:rPr>
      </w:pPr>
      <w:r w:rsidRPr="00552315">
        <w:rPr>
          <w:rFonts w:cs="Arial"/>
        </w:rPr>
        <w:t xml:space="preserve">O processamento do PAR não interfere no seguimento regular dos processos administrativos </w:t>
      </w:r>
      <w:r w:rsidRPr="001B33EB">
        <w:t>específicos</w:t>
      </w:r>
      <w:r w:rsidRPr="00552315">
        <w:rPr>
          <w:rFonts w:cs="Arial"/>
        </w:rPr>
        <w:t xml:space="preserve"> para apuração da ocorrência de danos e prejuízos à Administração Pública Federal resultantes de ato lesivo cometido por pessoa jurídica, com ou sem a participação de agente público. </w:t>
      </w:r>
    </w:p>
    <w:p w14:paraId="44124F8B" w14:textId="680FB471" w:rsidR="00DB206B" w:rsidRPr="00552315" w:rsidRDefault="00B222EE" w:rsidP="001B33EB">
      <w:pPr>
        <w:numPr>
          <w:ilvl w:val="1"/>
          <w:numId w:val="1"/>
        </w:numPr>
        <w:spacing w:before="120" w:after="120" w:line="276" w:lineRule="auto"/>
        <w:ind w:left="425" w:firstLine="0"/>
        <w:jc w:val="both"/>
        <w:rPr>
          <w:rFonts w:cs="Arial"/>
          <w:szCs w:val="20"/>
        </w:rPr>
      </w:pPr>
      <w:r w:rsidRPr="00552315">
        <w:rPr>
          <w:rFonts w:cs="Arial"/>
          <w:szCs w:val="20"/>
        </w:rPr>
        <w:t xml:space="preserve">As penalidades serão </w:t>
      </w:r>
      <w:r w:rsidRPr="001B33EB">
        <w:t>obrigatoriamente</w:t>
      </w:r>
      <w:r w:rsidRPr="00552315">
        <w:rPr>
          <w:rFonts w:cs="Arial"/>
          <w:szCs w:val="20"/>
        </w:rPr>
        <w:t xml:space="preserve"> registradas no </w:t>
      </w:r>
      <w:r w:rsidR="003E3FDB">
        <w:rPr>
          <w:rFonts w:cs="Arial"/>
          <w:szCs w:val="20"/>
        </w:rPr>
        <w:t>CADASTRO</w:t>
      </w:r>
      <w:r w:rsidRPr="00552315">
        <w:rPr>
          <w:rFonts w:cs="Arial"/>
          <w:szCs w:val="20"/>
        </w:rPr>
        <w:t>.</w:t>
      </w:r>
    </w:p>
    <w:p w14:paraId="2FE86A47" w14:textId="593801DE" w:rsidR="009439A2" w:rsidRPr="005A60D2" w:rsidRDefault="009439A2" w:rsidP="00913394">
      <w:pPr>
        <w:pStyle w:val="Nivel1"/>
        <w:rPr>
          <w:rFonts w:cs="Arial"/>
          <w:color w:val="auto"/>
        </w:rPr>
      </w:pPr>
      <w:r w:rsidRPr="005A60D2">
        <w:rPr>
          <w:rFonts w:cs="Arial"/>
          <w:color w:val="auto"/>
        </w:rPr>
        <w:t xml:space="preserve">CRITÉRIOS DE </w:t>
      </w:r>
      <w:r w:rsidR="0039437B" w:rsidRPr="005A60D2">
        <w:rPr>
          <w:rFonts w:cs="Arial"/>
          <w:color w:val="auto"/>
        </w:rPr>
        <w:t>HABILITAÇÃO</w:t>
      </w:r>
      <w:r w:rsidR="00EE7270">
        <w:rPr>
          <w:rFonts w:cs="Arial"/>
          <w:color w:val="auto"/>
        </w:rPr>
        <w:t xml:space="preserve"> DO EXECUTOR DOS SERVIÇOS</w:t>
      </w:r>
      <w:r w:rsidRPr="005A60D2">
        <w:rPr>
          <w:rFonts w:cs="Arial"/>
          <w:color w:val="auto"/>
        </w:rPr>
        <w:t>.</w:t>
      </w:r>
    </w:p>
    <w:p w14:paraId="28E6E811" w14:textId="77777777" w:rsidR="00C903EB" w:rsidRPr="00361162" w:rsidRDefault="00C903EB" w:rsidP="00C903EB">
      <w:pPr>
        <w:numPr>
          <w:ilvl w:val="1"/>
          <w:numId w:val="1"/>
        </w:numPr>
        <w:spacing w:before="120" w:after="120" w:line="276" w:lineRule="auto"/>
        <w:ind w:left="425" w:firstLine="0"/>
        <w:jc w:val="both"/>
      </w:pPr>
      <w:r w:rsidRPr="00361162">
        <w:t xml:space="preserve">A Administração verificará o eventual descumprimento das condições para contratação, especialmente quanto à existência de sanção que impeça a contratação, mediante a consulta aos seguintes cadastros:  </w:t>
      </w:r>
    </w:p>
    <w:p w14:paraId="5AD5377B" w14:textId="77777777" w:rsidR="003E3FDB" w:rsidRDefault="00C903EB" w:rsidP="00C903EB">
      <w:pPr>
        <w:pStyle w:val="PargrafodaLista"/>
        <w:spacing w:before="120" w:after="120" w:line="276" w:lineRule="auto"/>
        <w:ind w:left="1134"/>
        <w:jc w:val="both"/>
        <w:rPr>
          <w:rFonts w:cs="Arial"/>
          <w:szCs w:val="20"/>
          <w:lang w:eastAsia="ar-SA"/>
        </w:rPr>
      </w:pPr>
      <w:r w:rsidRPr="00361162">
        <w:rPr>
          <w:rFonts w:cs="Arial"/>
          <w:szCs w:val="20"/>
          <w:lang w:eastAsia="ar-SA"/>
        </w:rPr>
        <w:t xml:space="preserve">a) </w:t>
      </w:r>
      <w:r w:rsidR="003E3FDB">
        <w:rPr>
          <w:rFonts w:cs="Arial"/>
          <w:szCs w:val="20"/>
          <w:lang w:eastAsia="ar-SA"/>
        </w:rPr>
        <w:t>Cadastro do órgão entidade;</w:t>
      </w:r>
    </w:p>
    <w:p w14:paraId="3D61ACE4" w14:textId="5038DE01" w:rsidR="00C903EB" w:rsidRPr="00361162" w:rsidRDefault="003E3FDB" w:rsidP="00C903EB">
      <w:pPr>
        <w:pStyle w:val="PargrafodaLista"/>
        <w:spacing w:before="120" w:after="120" w:line="276" w:lineRule="auto"/>
        <w:ind w:left="1134"/>
        <w:jc w:val="both"/>
        <w:rPr>
          <w:rFonts w:cs="Arial"/>
          <w:szCs w:val="20"/>
          <w:lang w:eastAsia="ar-SA"/>
        </w:rPr>
      </w:pPr>
      <w:r>
        <w:rPr>
          <w:rFonts w:cs="Arial"/>
          <w:szCs w:val="20"/>
          <w:lang w:eastAsia="ar-SA"/>
        </w:rPr>
        <w:t>b) Cadastro de Sistema (se disponível)</w:t>
      </w:r>
      <w:r w:rsidR="00C903EB" w:rsidRPr="00361162">
        <w:rPr>
          <w:rFonts w:cs="Arial"/>
          <w:szCs w:val="20"/>
          <w:lang w:eastAsia="ar-SA"/>
        </w:rPr>
        <w:t xml:space="preserve">;  </w:t>
      </w:r>
    </w:p>
    <w:p w14:paraId="67328310" w14:textId="77777777" w:rsidR="00C903EB" w:rsidRPr="00361162" w:rsidRDefault="00C903EB" w:rsidP="00C903EB">
      <w:pPr>
        <w:pStyle w:val="PargrafodaLista"/>
        <w:spacing w:before="120" w:after="120" w:line="276" w:lineRule="auto"/>
        <w:ind w:left="1134"/>
        <w:jc w:val="both"/>
        <w:rPr>
          <w:rFonts w:cs="Arial"/>
          <w:szCs w:val="20"/>
          <w:lang w:eastAsia="ar-SA"/>
        </w:rPr>
      </w:pPr>
      <w:r w:rsidRPr="00361162">
        <w:rPr>
          <w:rFonts w:cs="Arial"/>
          <w:szCs w:val="20"/>
          <w:lang w:eastAsia="ar-SA"/>
        </w:rPr>
        <w:t>b) Cadastro Nacional de Empresas Inidôneas e Suspensas - CEIS, mantido pela Controladoria-Geral da União (</w:t>
      </w:r>
      <w:hyperlink r:id="rId11" w:history="1">
        <w:r w:rsidRPr="00361162">
          <w:rPr>
            <w:rStyle w:val="Hyperlink"/>
            <w:rFonts w:cs="Arial"/>
            <w:szCs w:val="20"/>
            <w:lang w:eastAsia="ar-SA"/>
          </w:rPr>
          <w:t>www.portaldatransparencia.gov.br/ceis</w:t>
        </w:r>
      </w:hyperlink>
      <w:r w:rsidRPr="00361162">
        <w:rPr>
          <w:rFonts w:cs="Arial"/>
          <w:szCs w:val="20"/>
          <w:lang w:eastAsia="ar-SA"/>
        </w:rPr>
        <w:t xml:space="preserve">);  </w:t>
      </w:r>
    </w:p>
    <w:p w14:paraId="17DAEDA8" w14:textId="77777777" w:rsidR="00C903EB" w:rsidRPr="00361162" w:rsidRDefault="00C903EB" w:rsidP="00C903EB">
      <w:pPr>
        <w:pStyle w:val="PargrafodaLista"/>
        <w:spacing w:before="120" w:after="120" w:line="276" w:lineRule="auto"/>
        <w:ind w:left="1134"/>
        <w:jc w:val="both"/>
        <w:rPr>
          <w:rFonts w:cs="Arial"/>
          <w:szCs w:val="20"/>
          <w:lang w:eastAsia="ar-SA"/>
        </w:rPr>
      </w:pPr>
      <w:r w:rsidRPr="00361162">
        <w:rPr>
          <w:rFonts w:cs="Arial"/>
          <w:szCs w:val="20"/>
          <w:lang w:eastAsia="ar-SA"/>
        </w:rPr>
        <w:t>c) Cadastro Nacional de Condenações Cíveis por Atos de Improbidade Administrativa, mantido pelo Conselho Nacional de Justiça (</w:t>
      </w:r>
      <w:hyperlink r:id="rId12" w:history="1">
        <w:r w:rsidRPr="00361162">
          <w:rPr>
            <w:rStyle w:val="Hyperlink"/>
            <w:rFonts w:cs="Arial"/>
            <w:szCs w:val="20"/>
            <w:lang w:eastAsia="ar-SA"/>
          </w:rPr>
          <w:t>www.cnj.jus.br/improbidade_adm/consultar_requerido.php</w:t>
        </w:r>
      </w:hyperlink>
      <w:r w:rsidRPr="00361162">
        <w:rPr>
          <w:rFonts w:cs="Arial"/>
          <w:szCs w:val="20"/>
          <w:lang w:eastAsia="ar-SA"/>
        </w:rPr>
        <w:t xml:space="preserve">).  </w:t>
      </w:r>
    </w:p>
    <w:p w14:paraId="44DC0EA3" w14:textId="77777777" w:rsidR="00C903EB" w:rsidRPr="00361162" w:rsidRDefault="00C903EB" w:rsidP="00C903EB">
      <w:pPr>
        <w:pStyle w:val="PargrafodaLista"/>
        <w:spacing w:before="120" w:after="120" w:line="276" w:lineRule="auto"/>
        <w:ind w:left="1134"/>
        <w:jc w:val="both"/>
        <w:rPr>
          <w:rFonts w:cs="Arial"/>
          <w:szCs w:val="20"/>
          <w:lang w:eastAsia="ar-SA"/>
        </w:rPr>
      </w:pPr>
      <w:r w:rsidRPr="00361162">
        <w:rPr>
          <w:rFonts w:cs="Arial"/>
          <w:szCs w:val="20"/>
        </w:rPr>
        <w:t xml:space="preserve">d) Lista de Inidôneos do Tribunal de Contas da União - TCU; </w:t>
      </w:r>
    </w:p>
    <w:p w14:paraId="492A5D6E" w14:textId="77777777" w:rsidR="00C903EB" w:rsidRPr="00361162" w:rsidRDefault="00C903EB" w:rsidP="00E55FD3">
      <w:pPr>
        <w:numPr>
          <w:ilvl w:val="1"/>
          <w:numId w:val="1"/>
        </w:numPr>
        <w:spacing w:before="120" w:after="120" w:line="276" w:lineRule="auto"/>
        <w:ind w:left="425" w:firstLine="0"/>
        <w:jc w:val="both"/>
      </w:pPr>
      <w:r w:rsidRPr="00361162">
        <w:t>Para a consulta de pessoa jurídica poderá haver a substituição das consultas das alíneas “b”, “c” e “d” acima pela Consulta Consolidada de Pessoa Jurídica do TCU (https://certidoesapf.apps.tcu.gov.br/)</w:t>
      </w:r>
    </w:p>
    <w:p w14:paraId="794F131C" w14:textId="30A9A142" w:rsidR="00C903EB" w:rsidRPr="00361162" w:rsidRDefault="00C903EB" w:rsidP="00C903EB">
      <w:pPr>
        <w:pStyle w:val="citao2"/>
        <w:spacing w:line="276" w:lineRule="auto"/>
        <w:rPr>
          <w:rFonts w:cs="Arial"/>
        </w:rPr>
      </w:pPr>
      <w:r w:rsidRPr="00361162">
        <w:rPr>
          <w:rFonts w:cs="Arial"/>
          <w:b/>
          <w:bCs/>
        </w:rPr>
        <w:t>Nota explicativa</w:t>
      </w:r>
      <w:r w:rsidRPr="00361162">
        <w:rPr>
          <w:rFonts w:cs="Arial"/>
          <w:b/>
        </w:rPr>
        <w:t>:</w:t>
      </w:r>
      <w:r w:rsidRPr="00361162">
        <w:rPr>
          <w:rFonts w:cs="Arial"/>
        </w:rPr>
        <w:t xml:space="preserve"> A consulta aos dois cadastros – CEIS e CNJ é recomendação do TCU (Acórdão n° 1.793/2011 – Plenário). Trata-se de verificação da própria condição de participação na </w:t>
      </w:r>
      <w:r>
        <w:rPr>
          <w:rFonts w:cs="Arial"/>
          <w:lang w:val="pt-BR"/>
        </w:rPr>
        <w:t>contratação</w:t>
      </w:r>
      <w:r w:rsidRPr="00361162">
        <w:rPr>
          <w:rFonts w:cs="Arial"/>
        </w:rPr>
        <w:t>.</w:t>
      </w:r>
    </w:p>
    <w:p w14:paraId="699D0451" w14:textId="77777777" w:rsidR="00C903EB" w:rsidRPr="00361162" w:rsidRDefault="00C903EB" w:rsidP="00C903EB">
      <w:pPr>
        <w:pStyle w:val="citao2"/>
        <w:spacing w:line="276" w:lineRule="auto"/>
        <w:rPr>
          <w:rFonts w:cs="Arial"/>
        </w:rPr>
      </w:pPr>
      <w:r w:rsidRPr="00361162">
        <w:rPr>
          <w:rFonts w:cs="Arial"/>
        </w:rPr>
        <w:t>A Consulta Consolidada de Pessoa Jurídica do TCU abrange o cadastro do CNJ, do CEIS, do próprio TCU e o Cadastro Nacional de Empresas Punidas – CNEP do Portal da Transparência.</w:t>
      </w:r>
    </w:p>
    <w:p w14:paraId="47BB8E0A" w14:textId="77777777" w:rsidR="00C903EB" w:rsidRPr="00361162" w:rsidRDefault="00C903EB" w:rsidP="00E55FD3">
      <w:pPr>
        <w:numPr>
          <w:ilvl w:val="1"/>
          <w:numId w:val="1"/>
        </w:numPr>
        <w:spacing w:before="120" w:after="120" w:line="276" w:lineRule="auto"/>
        <w:ind w:left="425" w:firstLine="0"/>
        <w:jc w:val="both"/>
      </w:pPr>
      <w:r w:rsidRPr="00361162">
        <w:t>A consulta aos cadastros será realizada em nome da empresa proponente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144DDB8" w14:textId="77777777" w:rsidR="00C903EB" w:rsidRPr="00361162" w:rsidRDefault="00C903EB" w:rsidP="00E55FD3">
      <w:pPr>
        <w:numPr>
          <w:ilvl w:val="1"/>
          <w:numId w:val="1"/>
        </w:numPr>
        <w:spacing w:before="120" w:after="120" w:line="276" w:lineRule="auto"/>
        <w:ind w:left="425" w:firstLine="0"/>
        <w:jc w:val="both"/>
        <w:rPr>
          <w:color w:val="000000" w:themeColor="text1"/>
        </w:rPr>
      </w:pPr>
      <w:r w:rsidRPr="00361162">
        <w:t>Caso conste na Consulta de Situação do Fornecedor a existência de Ocorrências Impeditivas Indiretas, o gestor diligenciará para verificar se houve fraude por parte das empresas apontadas no Relatório d</w:t>
      </w:r>
      <w:r w:rsidRPr="00361162">
        <w:rPr>
          <w:color w:val="000000" w:themeColor="text1"/>
        </w:rPr>
        <w:t>e Ocorrências Impeditivas Indiretas.</w:t>
      </w:r>
    </w:p>
    <w:p w14:paraId="49FA8547" w14:textId="77777777" w:rsidR="00C903EB" w:rsidRPr="00361162" w:rsidRDefault="00C903EB" w:rsidP="00E55FD3">
      <w:pPr>
        <w:numPr>
          <w:ilvl w:val="1"/>
          <w:numId w:val="1"/>
        </w:numPr>
        <w:spacing w:before="120" w:after="120" w:line="276" w:lineRule="auto"/>
        <w:ind w:left="425" w:firstLine="0"/>
        <w:jc w:val="both"/>
        <w:rPr>
          <w:color w:val="000000" w:themeColor="text1"/>
        </w:rPr>
      </w:pPr>
      <w:r w:rsidRPr="00361162">
        <w:t>A tentativa de burla será verificada por meio dos vínculos societários, linhas de fornecimento similares, dentre outros.</w:t>
      </w:r>
    </w:p>
    <w:p w14:paraId="2AD7DFCB" w14:textId="77777777" w:rsidR="00C903EB" w:rsidRPr="00684856" w:rsidRDefault="00C903EB" w:rsidP="00356DCA">
      <w:pPr>
        <w:numPr>
          <w:ilvl w:val="1"/>
          <w:numId w:val="1"/>
        </w:numPr>
        <w:spacing w:before="120" w:after="120" w:line="276" w:lineRule="auto"/>
        <w:ind w:left="425" w:firstLine="0"/>
        <w:jc w:val="both"/>
        <w:rPr>
          <w:color w:val="000000" w:themeColor="text1"/>
        </w:rPr>
      </w:pPr>
      <w:r w:rsidRPr="00361162">
        <w:t xml:space="preserve">O proponente será convocado para manifestação previamente à uma eventual </w:t>
      </w:r>
      <w:r w:rsidRPr="00684856">
        <w:t>negativa de contratação</w:t>
      </w:r>
      <w:r w:rsidRPr="00684856">
        <w:rPr>
          <w:color w:val="000000" w:themeColor="text1"/>
        </w:rPr>
        <w:t>.</w:t>
      </w:r>
    </w:p>
    <w:p w14:paraId="4865E93E" w14:textId="77777777" w:rsidR="00C903EB" w:rsidRPr="00361162" w:rsidRDefault="00C903EB" w:rsidP="002F01B7">
      <w:pPr>
        <w:numPr>
          <w:ilvl w:val="1"/>
          <w:numId w:val="1"/>
        </w:numPr>
        <w:spacing w:before="120" w:after="120" w:line="276" w:lineRule="auto"/>
        <w:ind w:left="425" w:firstLine="0"/>
        <w:jc w:val="both"/>
      </w:pPr>
      <w:r w:rsidRPr="00361162">
        <w:t>Não serão aceitos documentos de habilitação com indicação de CNPJ/CPF diferentes, salvo aqueles legalmente permitidos.</w:t>
      </w:r>
    </w:p>
    <w:p w14:paraId="08B1DC79" w14:textId="77777777" w:rsidR="00C903EB" w:rsidRPr="00361162" w:rsidRDefault="00C903EB" w:rsidP="002F01B7">
      <w:pPr>
        <w:numPr>
          <w:ilvl w:val="1"/>
          <w:numId w:val="1"/>
        </w:numPr>
        <w:spacing w:before="120" w:after="120" w:line="276" w:lineRule="auto"/>
        <w:ind w:left="425" w:firstLine="0"/>
        <w:jc w:val="both"/>
      </w:pPr>
      <w:r w:rsidRPr="00361162">
        <w:t>Se a contratada for a matriz, todos os documentos deverão estar em nome da matriz, e se a contratada for a filial, todos os documentos deverão estar em nome da filial, exceto aqueles documentos que, pela própria natureza, comprovadamente, forem emitidos somente em nome da matriz.</w:t>
      </w:r>
    </w:p>
    <w:p w14:paraId="2A63C57B" w14:textId="77777777" w:rsidR="00C903EB" w:rsidRPr="00361162" w:rsidRDefault="00C903EB" w:rsidP="002F01B7">
      <w:pPr>
        <w:numPr>
          <w:ilvl w:val="1"/>
          <w:numId w:val="1"/>
        </w:numPr>
        <w:spacing w:before="120" w:after="120" w:line="276" w:lineRule="auto"/>
        <w:ind w:left="425" w:firstLine="0"/>
        <w:jc w:val="both"/>
      </w:pPr>
      <w:r w:rsidRPr="00361162">
        <w:t>Serão aceitos registros de CNPJ de proponente matriz e filial com diferenças de números de documentos pertinentes ao CND e ao CRF/FGTS, quando for comprovada a centralização do recolhimento dessas contribuições.</w:t>
      </w:r>
    </w:p>
    <w:p w14:paraId="03A1B620" w14:textId="7CE22893" w:rsidR="00C903EB" w:rsidRPr="00361162" w:rsidRDefault="00C903EB" w:rsidP="002F01B7">
      <w:pPr>
        <w:numPr>
          <w:ilvl w:val="1"/>
          <w:numId w:val="1"/>
        </w:numPr>
        <w:spacing w:before="120" w:after="120" w:line="276" w:lineRule="auto"/>
        <w:ind w:left="425" w:firstLine="0"/>
        <w:jc w:val="both"/>
      </w:pPr>
      <w:r w:rsidRPr="00361162">
        <w:t>Para fins de contratação</w:t>
      </w:r>
      <w:r w:rsidR="004F4E52">
        <w:t>,</w:t>
      </w:r>
      <w:r w:rsidRPr="00361162">
        <w:t xml:space="preserve"> deverá a contratada comprovar os seguintes requisitos de habilitação:</w:t>
      </w:r>
    </w:p>
    <w:p w14:paraId="6E3AB0D9" w14:textId="77777777" w:rsidR="00E03B0E" w:rsidRPr="00314491" w:rsidRDefault="00E03B0E" w:rsidP="004F4E52">
      <w:pPr>
        <w:numPr>
          <w:ilvl w:val="1"/>
          <w:numId w:val="1"/>
        </w:numPr>
        <w:spacing w:before="120" w:after="120" w:line="276" w:lineRule="auto"/>
        <w:ind w:left="425" w:firstLine="0"/>
        <w:jc w:val="both"/>
        <w:rPr>
          <w:color w:val="FF0000"/>
        </w:rPr>
      </w:pPr>
      <w:r w:rsidRPr="008D13AF">
        <w:t>Habilitação Jurídica</w:t>
      </w:r>
      <w:r w:rsidRPr="00314491">
        <w:rPr>
          <w:bCs/>
        </w:rPr>
        <w:t xml:space="preserve">: </w:t>
      </w:r>
    </w:p>
    <w:p w14:paraId="5C9F74E2" w14:textId="77777777" w:rsidR="00E03B0E" w:rsidRPr="008D13AF" w:rsidRDefault="00E03B0E" w:rsidP="00E03B0E">
      <w:pPr>
        <w:pStyle w:val="Citao"/>
        <w:spacing w:after="120"/>
        <w:rPr>
          <w:rFonts w:cs="Arial"/>
          <w:szCs w:val="20"/>
        </w:rPr>
      </w:pPr>
      <w:r w:rsidRPr="008D13AF">
        <w:rPr>
          <w:rFonts w:cs="Arial"/>
          <w:b/>
          <w:szCs w:val="20"/>
        </w:rPr>
        <w:t>Nota Explicativa:</w:t>
      </w:r>
      <w:r w:rsidRPr="008D13AF">
        <w:rPr>
          <w:rFonts w:cs="Arial"/>
          <w:szCs w:val="20"/>
        </w:rPr>
        <w:t xml:space="preserve"> </w:t>
      </w:r>
      <w:r>
        <w:rPr>
          <w:rFonts w:cs="Arial"/>
          <w:szCs w:val="20"/>
          <w:lang w:val="pt-BR"/>
        </w:rPr>
        <w:t xml:space="preserve">Os requisitos de habilitação jurídica deverão ser exigidos em conformidade com a natureza da futura contratada (empresário individual, sociedade empresária, cooperativa etc.), razão pela qual deverá ser adotado, a depender do caso, a redação correspondente, dentre aquelas constantes a seguir: </w:t>
      </w:r>
    </w:p>
    <w:p w14:paraId="5CCDFB7F" w14:textId="56580D31" w:rsidR="0020176D" w:rsidRPr="0020176D" w:rsidRDefault="00E03B0E" w:rsidP="002D47BC">
      <w:pPr>
        <w:numPr>
          <w:ilvl w:val="2"/>
          <w:numId w:val="1"/>
        </w:numPr>
        <w:spacing w:before="120" w:after="120" w:line="276" w:lineRule="auto"/>
        <w:ind w:left="1418" w:hanging="79"/>
        <w:jc w:val="both"/>
        <w:rPr>
          <w:b/>
          <w:bCs/>
          <w:color w:val="FF0000"/>
          <w:u w:val="single"/>
        </w:rPr>
      </w:pPr>
      <w:r w:rsidRPr="005C330D">
        <w:rPr>
          <w:i/>
          <w:iCs/>
          <w:color w:val="FF0000"/>
        </w:rPr>
        <w:t>Inscrição no Registro Público de Empresas Mercantis, a cargo da Junta Comercial da respectiva sede;</w:t>
      </w:r>
      <w:r w:rsidRPr="0020176D">
        <w:rPr>
          <w:color w:val="FF0000"/>
        </w:rPr>
        <w:t xml:space="preserve"> </w:t>
      </w:r>
      <w:r w:rsidRPr="0020176D">
        <w:rPr>
          <w:i/>
          <w:iCs/>
          <w:color w:val="FF0000"/>
        </w:rPr>
        <w:t xml:space="preserve">(adotar este item caso se trate de contratada que possua natureza de </w:t>
      </w:r>
      <w:r w:rsidRPr="005C330D">
        <w:rPr>
          <w:b/>
          <w:bCs/>
          <w:i/>
          <w:iCs/>
          <w:color w:val="FF0000"/>
        </w:rPr>
        <w:t>empresário individual</w:t>
      </w:r>
      <w:r w:rsidRPr="005C330D">
        <w:rPr>
          <w:i/>
          <w:iCs/>
          <w:color w:val="FF0000"/>
        </w:rPr>
        <w:t xml:space="preserve">) </w:t>
      </w:r>
    </w:p>
    <w:p w14:paraId="26378374" w14:textId="77777777" w:rsidR="0020176D" w:rsidRPr="00314491" w:rsidRDefault="0020176D" w:rsidP="002D47BC">
      <w:pPr>
        <w:spacing w:before="120" w:after="120" w:line="276" w:lineRule="auto"/>
        <w:ind w:left="1922" w:hanging="504"/>
        <w:jc w:val="both"/>
        <w:rPr>
          <w:b/>
          <w:bCs/>
          <w:color w:val="FF0000"/>
          <w:u w:val="single"/>
        </w:rPr>
      </w:pPr>
      <w:r w:rsidRPr="00314491">
        <w:rPr>
          <w:b/>
          <w:bCs/>
          <w:color w:val="FF0000"/>
          <w:u w:val="single"/>
        </w:rPr>
        <w:t>OU</w:t>
      </w:r>
    </w:p>
    <w:p w14:paraId="02D25644" w14:textId="77437853" w:rsidR="00E03B0E" w:rsidRPr="005C330D" w:rsidRDefault="004F4E52" w:rsidP="002D47BC">
      <w:pPr>
        <w:spacing w:before="120" w:after="120" w:line="276" w:lineRule="auto"/>
        <w:ind w:left="1922" w:hanging="504"/>
        <w:jc w:val="both"/>
        <w:rPr>
          <w:b/>
          <w:bCs/>
          <w:color w:val="FF0000"/>
          <w:u w:val="single"/>
        </w:rPr>
      </w:pPr>
      <w:r w:rsidRPr="005C330D">
        <w:rPr>
          <w:b/>
          <w:bCs/>
          <w:color w:val="FF0000"/>
        </w:rPr>
        <w:t>20.11.1</w:t>
      </w:r>
      <w:r w:rsidRPr="0020176D">
        <w:rPr>
          <w:color w:val="FF0000"/>
        </w:rPr>
        <w:t xml:space="preserve"> </w:t>
      </w:r>
      <w:r w:rsidR="00E03B0E" w:rsidRPr="005C330D">
        <w:rPr>
          <w:i/>
          <w:iCs/>
          <w:color w:val="FF0000"/>
        </w:rPr>
        <w:t>ato constitutivo, estatuto ou contrato social em vigor, devidamente registrado na Junta Comercial da respectiva sede, acompanhado de documento comprobatório de seus administradores</w:t>
      </w:r>
      <w:r w:rsidR="00E03B0E" w:rsidRPr="0020176D">
        <w:rPr>
          <w:color w:val="FF0000"/>
        </w:rPr>
        <w:t xml:space="preserve">; </w:t>
      </w:r>
      <w:r w:rsidR="00E03B0E" w:rsidRPr="0020176D">
        <w:rPr>
          <w:i/>
          <w:iCs/>
          <w:color w:val="FF0000"/>
        </w:rPr>
        <w:t xml:space="preserve">(adotar este item caso se trate de contratada que possua natureza de </w:t>
      </w:r>
      <w:r w:rsidR="00E03B0E" w:rsidRPr="0020176D">
        <w:rPr>
          <w:b/>
          <w:bCs/>
          <w:i/>
          <w:iCs/>
          <w:color w:val="FF0000"/>
        </w:rPr>
        <w:t>sociedade empresária ou empresa individual de responsabilidade limitada – EIRELI</w:t>
      </w:r>
      <w:r w:rsidR="00E03B0E" w:rsidRPr="005C330D">
        <w:rPr>
          <w:i/>
          <w:iCs/>
          <w:color w:val="FF0000"/>
        </w:rPr>
        <w:t xml:space="preserve">) </w:t>
      </w:r>
    </w:p>
    <w:p w14:paraId="29F06648" w14:textId="77777777" w:rsidR="0020176D" w:rsidRPr="00314491" w:rsidRDefault="0020176D" w:rsidP="002D47BC">
      <w:pPr>
        <w:spacing w:before="120" w:after="120" w:line="276" w:lineRule="auto"/>
        <w:ind w:left="1922" w:hanging="504"/>
        <w:jc w:val="both"/>
        <w:rPr>
          <w:b/>
          <w:bCs/>
          <w:color w:val="FF0000"/>
          <w:u w:val="single"/>
        </w:rPr>
      </w:pPr>
      <w:r w:rsidRPr="00314491">
        <w:rPr>
          <w:b/>
          <w:bCs/>
          <w:color w:val="FF0000"/>
          <w:u w:val="single"/>
        </w:rPr>
        <w:t>OU</w:t>
      </w:r>
    </w:p>
    <w:p w14:paraId="5A441B82" w14:textId="7A93472F" w:rsidR="00E03B0E" w:rsidRPr="00314491" w:rsidRDefault="004F4E52" w:rsidP="002D47BC">
      <w:pPr>
        <w:spacing w:before="120" w:after="120" w:line="276" w:lineRule="auto"/>
        <w:ind w:left="1922" w:hanging="504"/>
        <w:jc w:val="both"/>
        <w:rPr>
          <w:b/>
          <w:bCs/>
          <w:color w:val="FF0000"/>
          <w:u w:val="single"/>
        </w:rPr>
      </w:pPr>
      <w:r w:rsidRPr="005C330D">
        <w:rPr>
          <w:b/>
          <w:bCs/>
          <w:color w:val="FF0000"/>
        </w:rPr>
        <w:t>20.11.1</w:t>
      </w:r>
      <w:r>
        <w:rPr>
          <w:color w:val="FF0000"/>
        </w:rPr>
        <w:t xml:space="preserve"> </w:t>
      </w:r>
      <w:r w:rsidR="00E03B0E" w:rsidRPr="005C330D">
        <w:rPr>
          <w:i/>
          <w:iCs/>
          <w:color w:val="FF0000"/>
        </w:rPr>
        <w:t>Inscrição no Registro Público de Empresas Mercantis onde opera, com averbação no Registro onde tem sede a matriz</w:t>
      </w:r>
      <w:r w:rsidR="00E03B0E" w:rsidRPr="00314491">
        <w:rPr>
          <w:color w:val="FF0000"/>
        </w:rPr>
        <w:t xml:space="preserve">; </w:t>
      </w:r>
      <w:r w:rsidR="00E03B0E" w:rsidRPr="00314491">
        <w:rPr>
          <w:i/>
          <w:iCs/>
          <w:color w:val="FF0000"/>
        </w:rPr>
        <w:t>(</w:t>
      </w:r>
      <w:r w:rsidR="00E03B0E">
        <w:rPr>
          <w:i/>
          <w:iCs/>
          <w:color w:val="FF0000"/>
        </w:rPr>
        <w:t xml:space="preserve">adotar este item </w:t>
      </w:r>
      <w:r w:rsidR="00E03B0E" w:rsidRPr="00314491">
        <w:rPr>
          <w:i/>
          <w:iCs/>
          <w:color w:val="FF0000"/>
        </w:rPr>
        <w:t xml:space="preserve">caso a contratada seja </w:t>
      </w:r>
      <w:r w:rsidR="00E03B0E" w:rsidRPr="00314491">
        <w:rPr>
          <w:b/>
          <w:bCs/>
          <w:i/>
          <w:iCs/>
          <w:color w:val="FF0000"/>
        </w:rPr>
        <w:t>sucursal, filial ou agência</w:t>
      </w:r>
      <w:r w:rsidR="00E03B0E" w:rsidRPr="00314491">
        <w:rPr>
          <w:i/>
          <w:iCs/>
          <w:color w:val="FF0000"/>
        </w:rPr>
        <w:t>)</w:t>
      </w:r>
    </w:p>
    <w:p w14:paraId="06908F88" w14:textId="77777777" w:rsidR="0020176D" w:rsidRPr="00314491" w:rsidRDefault="0020176D" w:rsidP="002D47BC">
      <w:pPr>
        <w:spacing w:before="120" w:after="120" w:line="276" w:lineRule="auto"/>
        <w:ind w:left="1922" w:hanging="504"/>
        <w:jc w:val="both"/>
        <w:rPr>
          <w:b/>
          <w:bCs/>
          <w:color w:val="FF0000"/>
          <w:u w:val="single"/>
        </w:rPr>
      </w:pPr>
      <w:r w:rsidRPr="00314491">
        <w:rPr>
          <w:b/>
          <w:bCs/>
          <w:color w:val="FF0000"/>
          <w:u w:val="single"/>
        </w:rPr>
        <w:t>OU</w:t>
      </w:r>
    </w:p>
    <w:p w14:paraId="01E03BE6" w14:textId="3DB1BF6E" w:rsidR="00E03B0E" w:rsidRPr="00314491" w:rsidRDefault="004F4E52" w:rsidP="002D47BC">
      <w:pPr>
        <w:spacing w:before="120" w:after="120" w:line="276" w:lineRule="auto"/>
        <w:ind w:left="1922" w:hanging="504"/>
        <w:jc w:val="both"/>
        <w:rPr>
          <w:b/>
          <w:bCs/>
          <w:color w:val="FF0000"/>
          <w:u w:val="single"/>
        </w:rPr>
      </w:pPr>
      <w:r w:rsidRPr="005C330D">
        <w:rPr>
          <w:b/>
          <w:bCs/>
          <w:color w:val="FF0000"/>
        </w:rPr>
        <w:t>20.11.1</w:t>
      </w:r>
      <w:r>
        <w:rPr>
          <w:color w:val="FF0000"/>
        </w:rPr>
        <w:t xml:space="preserve"> </w:t>
      </w:r>
      <w:r w:rsidR="00E03B0E" w:rsidRPr="005C330D">
        <w:rPr>
          <w:i/>
          <w:iCs/>
          <w:color w:val="FF0000"/>
        </w:rPr>
        <w:t>inscrição do ato constitutivo no Registro Civil das Pessoas Jurídicas do local de sua sede, acompanhada de prova da indicação dos seus administradores;</w:t>
      </w:r>
      <w:r w:rsidR="00E03B0E" w:rsidRPr="00314491">
        <w:rPr>
          <w:color w:val="FF0000"/>
        </w:rPr>
        <w:t xml:space="preserve"> (</w:t>
      </w:r>
      <w:r w:rsidR="00E03B0E">
        <w:rPr>
          <w:i/>
          <w:iCs/>
          <w:color w:val="FF0000"/>
        </w:rPr>
        <w:t xml:space="preserve">adotar este item </w:t>
      </w:r>
      <w:r w:rsidR="00E03B0E" w:rsidRPr="00314491">
        <w:rPr>
          <w:color w:val="FF0000"/>
        </w:rPr>
        <w:t xml:space="preserve">caso se trate de contratada que possua natureza de </w:t>
      </w:r>
      <w:r w:rsidR="00E03B0E" w:rsidRPr="00314491">
        <w:rPr>
          <w:b/>
          <w:bCs/>
          <w:color w:val="FF0000"/>
        </w:rPr>
        <w:t>sociedade simples</w:t>
      </w:r>
      <w:r w:rsidR="00E03B0E" w:rsidRPr="00314491">
        <w:rPr>
          <w:color w:val="FF0000"/>
        </w:rPr>
        <w:t>)</w:t>
      </w:r>
      <w:r w:rsidR="00E03B0E">
        <w:rPr>
          <w:color w:val="FF0000"/>
        </w:rPr>
        <w:t xml:space="preserve"> </w:t>
      </w:r>
    </w:p>
    <w:p w14:paraId="72DF10CC" w14:textId="77777777" w:rsidR="0020176D" w:rsidRPr="00314491" w:rsidRDefault="0020176D" w:rsidP="002D47BC">
      <w:pPr>
        <w:spacing w:before="120" w:after="120" w:line="276" w:lineRule="auto"/>
        <w:ind w:left="1922" w:hanging="504"/>
        <w:jc w:val="both"/>
        <w:rPr>
          <w:b/>
          <w:bCs/>
          <w:color w:val="FF0000"/>
          <w:u w:val="single"/>
        </w:rPr>
      </w:pPr>
      <w:r w:rsidRPr="00314491">
        <w:rPr>
          <w:b/>
          <w:bCs/>
          <w:color w:val="FF0000"/>
          <w:u w:val="single"/>
        </w:rPr>
        <w:t>OU</w:t>
      </w:r>
    </w:p>
    <w:p w14:paraId="12669FBA" w14:textId="52CB9D30" w:rsidR="00E03B0E" w:rsidRDefault="004F4E52" w:rsidP="002D47BC">
      <w:pPr>
        <w:spacing w:before="120" w:after="120" w:line="276" w:lineRule="auto"/>
        <w:ind w:left="1922" w:hanging="504"/>
        <w:jc w:val="both"/>
        <w:rPr>
          <w:b/>
          <w:bCs/>
          <w:color w:val="FF0000"/>
          <w:u w:val="single"/>
        </w:rPr>
      </w:pPr>
      <w:r w:rsidRPr="005C330D">
        <w:rPr>
          <w:b/>
          <w:bCs/>
          <w:color w:val="FF0000"/>
        </w:rPr>
        <w:t>20.11.</w:t>
      </w:r>
      <w:r w:rsidRPr="002D47BC">
        <w:rPr>
          <w:b/>
          <w:bCs/>
          <w:color w:val="FF0000"/>
        </w:rPr>
        <w:t>1</w:t>
      </w:r>
      <w:r w:rsidRPr="005C330D">
        <w:rPr>
          <w:i/>
          <w:iCs/>
          <w:color w:val="FF0000"/>
        </w:rPr>
        <w:t xml:space="preserve"> </w:t>
      </w:r>
      <w:r w:rsidR="00E03B0E" w:rsidRPr="005C330D">
        <w:rPr>
          <w:i/>
          <w:iCs/>
          <w:color w:val="FF0000"/>
        </w:rPr>
        <w:t>Decreto de autorização</w:t>
      </w:r>
      <w:r w:rsidR="00E03B0E" w:rsidRPr="00314491">
        <w:rPr>
          <w:color w:val="FF0000"/>
        </w:rPr>
        <w:t xml:space="preserve"> </w:t>
      </w:r>
      <w:r w:rsidR="00E03B0E" w:rsidRPr="00314491">
        <w:rPr>
          <w:i/>
          <w:iCs/>
          <w:color w:val="FF0000"/>
        </w:rPr>
        <w:t>(</w:t>
      </w:r>
      <w:r w:rsidR="00E03B0E">
        <w:rPr>
          <w:i/>
          <w:iCs/>
          <w:color w:val="FF0000"/>
        </w:rPr>
        <w:t>adotar este item caso se trate</w:t>
      </w:r>
      <w:r w:rsidR="00E03B0E" w:rsidRPr="00314491">
        <w:rPr>
          <w:i/>
          <w:iCs/>
          <w:color w:val="FF0000"/>
        </w:rPr>
        <w:t xml:space="preserve"> de </w:t>
      </w:r>
      <w:r w:rsidR="00E03B0E" w:rsidRPr="00314491">
        <w:rPr>
          <w:b/>
          <w:bCs/>
          <w:i/>
          <w:iCs/>
          <w:color w:val="FF0000"/>
        </w:rPr>
        <w:t>sociedade empresária estrangeira em funcionamento no País</w:t>
      </w:r>
      <w:r w:rsidR="00E03B0E" w:rsidRPr="00314491">
        <w:rPr>
          <w:i/>
          <w:iCs/>
          <w:color w:val="FF0000"/>
        </w:rPr>
        <w:t xml:space="preserve">) </w:t>
      </w:r>
    </w:p>
    <w:p w14:paraId="72944B62" w14:textId="77777777" w:rsidR="0020176D" w:rsidRPr="00314491" w:rsidRDefault="0020176D" w:rsidP="002D47BC">
      <w:pPr>
        <w:spacing w:before="120" w:after="120" w:line="276" w:lineRule="auto"/>
        <w:ind w:left="1922" w:hanging="504"/>
        <w:jc w:val="both"/>
        <w:rPr>
          <w:b/>
          <w:bCs/>
          <w:color w:val="FF0000"/>
          <w:u w:val="single"/>
        </w:rPr>
      </w:pPr>
      <w:r w:rsidRPr="00314491">
        <w:rPr>
          <w:b/>
          <w:bCs/>
          <w:color w:val="FF0000"/>
          <w:u w:val="single"/>
        </w:rPr>
        <w:t>OU</w:t>
      </w:r>
    </w:p>
    <w:p w14:paraId="060A6CC1" w14:textId="28F60883" w:rsidR="00E03B0E" w:rsidRPr="00314491" w:rsidRDefault="004F4E52" w:rsidP="002D47BC">
      <w:pPr>
        <w:spacing w:before="120" w:after="120" w:line="276" w:lineRule="auto"/>
        <w:ind w:left="1922" w:hanging="504"/>
        <w:jc w:val="both"/>
        <w:rPr>
          <w:rFonts w:cs="Arial"/>
          <w:i/>
          <w:iCs/>
          <w:color w:val="FF0000"/>
          <w:szCs w:val="20"/>
        </w:rPr>
      </w:pPr>
      <w:r w:rsidRPr="005C330D">
        <w:rPr>
          <w:b/>
          <w:bCs/>
          <w:color w:val="FF0000"/>
        </w:rPr>
        <w:t>20.11.1</w:t>
      </w:r>
      <w:r>
        <w:rPr>
          <w:color w:val="FF0000"/>
        </w:rPr>
        <w:t xml:space="preserve"> </w:t>
      </w:r>
      <w:r w:rsidR="00E03B0E" w:rsidRPr="005C330D">
        <w:rPr>
          <w:i/>
          <w:iCs/>
          <w:color w:val="FF0000"/>
        </w:rPr>
        <w:t>ata de fundação e estatuto social em vigor, com a ata da assembleia que o aprovou, devidamente arquivado na Junta Comercial ou inscrito no Registro Civil das Pessoas Jurídicas da respectiva sede, bem como o registro de que trata o art. 107 da Lei nº 5.764, de 1971;</w:t>
      </w:r>
      <w:r w:rsidR="00E03B0E" w:rsidRPr="00314491">
        <w:rPr>
          <w:color w:val="FF0000"/>
        </w:rPr>
        <w:t xml:space="preserve"> (</w:t>
      </w:r>
      <w:r w:rsidR="00E03B0E" w:rsidRPr="00314491">
        <w:rPr>
          <w:i/>
          <w:iCs/>
          <w:color w:val="FF0000"/>
        </w:rPr>
        <w:t xml:space="preserve">adotar este item caso se trate de contratada que possua natureza de </w:t>
      </w:r>
      <w:r w:rsidR="00E03B0E" w:rsidRPr="00314491">
        <w:rPr>
          <w:b/>
          <w:bCs/>
          <w:i/>
          <w:iCs/>
          <w:color w:val="FF0000"/>
        </w:rPr>
        <w:t>sociedade cooperativa</w:t>
      </w:r>
      <w:r w:rsidR="00E03B0E" w:rsidRPr="00314491">
        <w:rPr>
          <w:i/>
          <w:iCs/>
          <w:color w:val="FF0000"/>
        </w:rPr>
        <w:t>)</w:t>
      </w:r>
      <w:r w:rsidR="00E03B0E" w:rsidRPr="00314491">
        <w:rPr>
          <w:b/>
          <w:bCs/>
          <w:color w:val="FF0000"/>
          <w:u w:val="single"/>
        </w:rPr>
        <w:t xml:space="preserve"> </w:t>
      </w:r>
    </w:p>
    <w:p w14:paraId="58FAEBD9" w14:textId="77777777" w:rsidR="00E03B0E" w:rsidRPr="008D13AF" w:rsidRDefault="00E03B0E" w:rsidP="00E03B0E">
      <w:pPr>
        <w:numPr>
          <w:ilvl w:val="2"/>
          <w:numId w:val="1"/>
        </w:numPr>
        <w:spacing w:before="120" w:after="120" w:line="276" w:lineRule="auto"/>
        <w:jc w:val="both"/>
      </w:pPr>
      <w:r w:rsidRPr="008D13AF">
        <w:t>Os documentos acima deverão estar acompanhados de todas as alterações ou da consolidação respectiva;</w:t>
      </w:r>
    </w:p>
    <w:p w14:paraId="2D36C577" w14:textId="77777777" w:rsidR="00E03B0E" w:rsidRPr="00792F56" w:rsidRDefault="00E03B0E" w:rsidP="00E03B0E">
      <w:pPr>
        <w:numPr>
          <w:ilvl w:val="2"/>
          <w:numId w:val="1"/>
        </w:numPr>
        <w:spacing w:before="120" w:after="120" w:line="276" w:lineRule="auto"/>
        <w:jc w:val="both"/>
        <w:rPr>
          <w:color w:val="FF0000"/>
        </w:rPr>
      </w:pPr>
      <w:r w:rsidRPr="00792F56">
        <w:rPr>
          <w:color w:val="FF0000"/>
        </w:rPr>
        <w:t>Prova de atendimento aos requisitos ........, previstos na lei............:</w:t>
      </w:r>
    </w:p>
    <w:p w14:paraId="294233B5" w14:textId="77777777" w:rsidR="00E03B0E" w:rsidRPr="008D13AF" w:rsidRDefault="00E03B0E" w:rsidP="00E03B0E">
      <w:pPr>
        <w:pStyle w:val="Citao"/>
        <w:spacing w:after="120"/>
        <w:rPr>
          <w:rFonts w:cs="Arial"/>
          <w:szCs w:val="20"/>
        </w:rPr>
      </w:pPr>
      <w:r w:rsidRPr="008D13AF">
        <w:rPr>
          <w:rFonts w:cs="Arial"/>
          <w:b/>
          <w:szCs w:val="20"/>
        </w:rPr>
        <w:t>Nota Explicativa:</w:t>
      </w:r>
      <w:r w:rsidRPr="008D13AF">
        <w:rPr>
          <w:rFonts w:cs="Arial"/>
          <w:szCs w:val="20"/>
        </w:rPr>
        <w:t xml:space="preserve"> Em havendo legislação especial incidente sobre a matéria, que preveja requisitos de qualificação técnica específicos, estes podem ser mencionados neste item do </w:t>
      </w:r>
      <w:r>
        <w:rPr>
          <w:rFonts w:cs="Arial"/>
          <w:szCs w:val="20"/>
          <w:lang w:val="pt-BR"/>
        </w:rPr>
        <w:t>Projeto Básico</w:t>
      </w:r>
      <w:r w:rsidRPr="008D13AF">
        <w:rPr>
          <w:rFonts w:cs="Arial"/>
          <w:szCs w:val="20"/>
        </w:rPr>
        <w:t>.</w:t>
      </w:r>
    </w:p>
    <w:p w14:paraId="5084EA12" w14:textId="0D5D52CE" w:rsidR="00C903EB" w:rsidRPr="008D13AF" w:rsidRDefault="00C903EB" w:rsidP="00792F56">
      <w:pPr>
        <w:numPr>
          <w:ilvl w:val="1"/>
          <w:numId w:val="1"/>
        </w:numPr>
        <w:spacing w:before="120" w:after="120" w:line="276" w:lineRule="auto"/>
        <w:ind w:left="425" w:firstLine="0"/>
        <w:jc w:val="both"/>
      </w:pPr>
      <w:r w:rsidRPr="008D13AF">
        <w:t>Regularidades Fiscal e Trabalhista</w:t>
      </w:r>
      <w:r w:rsidRPr="008D13AF">
        <w:rPr>
          <w:bCs/>
        </w:rPr>
        <w:t xml:space="preserve">: </w:t>
      </w:r>
    </w:p>
    <w:p w14:paraId="161488FC" w14:textId="77777777" w:rsidR="00C903EB" w:rsidRPr="008D13AF" w:rsidRDefault="00C903EB" w:rsidP="00792F56">
      <w:pPr>
        <w:numPr>
          <w:ilvl w:val="2"/>
          <w:numId w:val="1"/>
        </w:numPr>
        <w:spacing w:before="120" w:after="120" w:line="276" w:lineRule="auto"/>
        <w:jc w:val="both"/>
      </w:pPr>
      <w:r w:rsidRPr="008D13AF">
        <w:t>prova de inscrição no Cadastro Nacional de Pessoas Jurídicas;</w:t>
      </w:r>
    </w:p>
    <w:p w14:paraId="2CD7FA39" w14:textId="77777777" w:rsidR="00C903EB" w:rsidRPr="00361162" w:rsidRDefault="00C903EB" w:rsidP="00792F56">
      <w:pPr>
        <w:numPr>
          <w:ilvl w:val="2"/>
          <w:numId w:val="1"/>
        </w:numPr>
        <w:spacing w:before="120" w:after="120" w:line="276" w:lineRule="auto"/>
        <w:jc w:val="both"/>
      </w:pPr>
      <w:r w:rsidRPr="008D13AF">
        <w:t>prova de regularidade fiscal</w:t>
      </w:r>
      <w:r w:rsidRPr="00361162">
        <w:t xml:space="preserve">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4A72BE7" w14:textId="77777777" w:rsidR="00C903EB" w:rsidRPr="00361162" w:rsidRDefault="00C903EB" w:rsidP="00792F56">
      <w:pPr>
        <w:numPr>
          <w:ilvl w:val="2"/>
          <w:numId w:val="1"/>
        </w:numPr>
        <w:spacing w:before="120" w:after="120" w:line="276" w:lineRule="auto"/>
        <w:jc w:val="both"/>
      </w:pPr>
      <w:r w:rsidRPr="00361162">
        <w:t>prova de regularidade com o Fundo de Garantia do Tempo de Serviço (FGTS);</w:t>
      </w:r>
    </w:p>
    <w:p w14:paraId="4C4C3CE5" w14:textId="77777777" w:rsidR="00C903EB" w:rsidRPr="00792F56" w:rsidRDefault="00C903EB" w:rsidP="00792F56">
      <w:pPr>
        <w:numPr>
          <w:ilvl w:val="2"/>
          <w:numId w:val="1"/>
        </w:numPr>
        <w:spacing w:before="120" w:after="120" w:line="276" w:lineRule="auto"/>
        <w:jc w:val="both"/>
      </w:pPr>
      <w:r w:rsidRPr="00361162">
        <w:t>prova de inexistência de débitos inadimplidos perante a Justiça do Trabalho, mediante a apresentação de certidão negativa ou positiva com efeito de negativa, nos termos do Títu</w:t>
      </w:r>
      <w:r w:rsidRPr="00792F56">
        <w:t>lo VII-A da Consolidação das Leis do Trabalho, aprovada pelo Decreto-Lei nº 5.452, de 1º de maio de 1943;</w:t>
      </w:r>
    </w:p>
    <w:p w14:paraId="23C90053" w14:textId="52AA9A05" w:rsidR="00C903EB" w:rsidRPr="00361162" w:rsidRDefault="00C903EB" w:rsidP="00792F56">
      <w:pPr>
        <w:numPr>
          <w:ilvl w:val="2"/>
          <w:numId w:val="1"/>
        </w:numPr>
        <w:spacing w:before="120" w:after="120" w:line="276" w:lineRule="auto"/>
        <w:jc w:val="both"/>
        <w:rPr>
          <w:i/>
          <w:color w:val="FF0000"/>
          <w:lang w:eastAsia="en-US"/>
        </w:rPr>
      </w:pPr>
      <w:r w:rsidRPr="00792F56">
        <w:t>prova de inscrição no cadastro de contribuintes municipal, relativo ao domicílio ou sede do</w:t>
      </w:r>
      <w:r w:rsidR="00792F56" w:rsidRPr="00792F56">
        <w:t xml:space="preserve"> contratado.</w:t>
      </w:r>
      <w:r w:rsidRPr="00361162">
        <w:t xml:space="preserve"> </w:t>
      </w:r>
    </w:p>
    <w:p w14:paraId="711E2F8A" w14:textId="41622169" w:rsidR="00C903EB" w:rsidRPr="00361162" w:rsidRDefault="00C903EB" w:rsidP="00792F56">
      <w:pPr>
        <w:numPr>
          <w:ilvl w:val="2"/>
          <w:numId w:val="1"/>
        </w:numPr>
        <w:spacing w:before="120" w:after="120" w:line="276" w:lineRule="auto"/>
        <w:jc w:val="both"/>
      </w:pPr>
      <w:r w:rsidRPr="00361162">
        <w:t xml:space="preserve">prova de regularidade com a Fazenda Municipal do domicílio ou sede do contratado; </w:t>
      </w:r>
    </w:p>
    <w:p w14:paraId="2E12B499" w14:textId="77777777" w:rsidR="00C903EB" w:rsidRPr="00361162" w:rsidRDefault="00C903EB" w:rsidP="00C903EB">
      <w:pPr>
        <w:pStyle w:val="Citao"/>
        <w:rPr>
          <w:rFonts w:cs="Arial"/>
          <w:szCs w:val="20"/>
        </w:rPr>
      </w:pPr>
      <w:r w:rsidRPr="00361162">
        <w:rPr>
          <w:rFonts w:cs="Arial"/>
          <w:b/>
          <w:szCs w:val="20"/>
        </w:rPr>
        <w:t>Nota explicativa</w:t>
      </w:r>
      <w:r w:rsidRPr="00361162">
        <w:rPr>
          <w:rFonts w:cs="Arial"/>
          <w:szCs w:val="20"/>
        </w:rPr>
        <w:t xml:space="preserve">: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w:t>
      </w:r>
      <w:r>
        <w:rPr>
          <w:rFonts w:cs="Arial"/>
          <w:szCs w:val="20"/>
          <w:lang w:val="pt-BR"/>
        </w:rPr>
        <w:t>contratação</w:t>
      </w:r>
      <w:r w:rsidRPr="00361162">
        <w:rPr>
          <w:rFonts w:cs="Arial"/>
          <w:szCs w:val="20"/>
        </w:rPr>
        <w:t xml:space="preserve">. A exigência de inscrição no cadastro municipal decorre do âmbito da tributação incidente sobre o objeto da </w:t>
      </w:r>
      <w:r>
        <w:rPr>
          <w:rFonts w:cs="Arial"/>
          <w:szCs w:val="20"/>
          <w:lang w:val="pt-BR"/>
        </w:rPr>
        <w:t>contratação</w:t>
      </w:r>
      <w:r w:rsidRPr="00361162">
        <w:rPr>
          <w:rFonts w:cs="Arial"/>
          <w:szCs w:val="20"/>
        </w:rPr>
        <w:t>; tratando-se de serviços, incide, em regra, o ISS, tributo municipal.</w:t>
      </w:r>
    </w:p>
    <w:p w14:paraId="031159B4" w14:textId="0115B522" w:rsidR="00C903EB" w:rsidRPr="00361162" w:rsidRDefault="00C903EB" w:rsidP="00955042">
      <w:pPr>
        <w:numPr>
          <w:ilvl w:val="2"/>
          <w:numId w:val="1"/>
        </w:numPr>
        <w:spacing w:before="120" w:after="120" w:line="276" w:lineRule="auto"/>
        <w:jc w:val="both"/>
      </w:pPr>
      <w:r w:rsidRPr="00361162">
        <w:t xml:space="preserve">caso </w:t>
      </w:r>
      <w:r w:rsidR="004F4E52">
        <w:t>a contratada</w:t>
      </w:r>
      <w:r w:rsidRPr="00361162">
        <w:t xml:space="preserve"> seja considerad</w:t>
      </w:r>
      <w:r w:rsidR="004F4E52">
        <w:t>a</w:t>
      </w:r>
      <w:r w:rsidRPr="00361162">
        <w:t xml:space="preserve"> isent</w:t>
      </w:r>
      <w:r w:rsidR="004F4E52">
        <w:t>a</w:t>
      </w:r>
      <w:r w:rsidRPr="00361162">
        <w:t xml:space="preserve"> de tributos relacionados ao objeto, deverá comprovar tal condição mediante a apresentação de declaração emitida pela correspondente Fazenda do domicílio ou sede do fornecedor, ou outra equivalente, na forma da lei;</w:t>
      </w:r>
    </w:p>
    <w:p w14:paraId="5B790AD0" w14:textId="5EE184D5" w:rsidR="00C903EB" w:rsidRPr="006E2C8B" w:rsidRDefault="009A262E" w:rsidP="00955042">
      <w:pPr>
        <w:numPr>
          <w:ilvl w:val="1"/>
          <w:numId w:val="1"/>
        </w:numPr>
        <w:spacing w:before="120" w:after="120" w:line="276" w:lineRule="auto"/>
        <w:ind w:left="425" w:firstLine="0"/>
        <w:jc w:val="both"/>
        <w:rPr>
          <w:i/>
          <w:iCs/>
          <w:color w:val="FF0000"/>
        </w:rPr>
      </w:pPr>
      <w:r>
        <w:rPr>
          <w:i/>
          <w:iCs/>
          <w:color w:val="FF0000"/>
        </w:rPr>
        <w:t>S</w:t>
      </w:r>
      <w:r w:rsidR="00C903EB" w:rsidRPr="006E2C8B">
        <w:rPr>
          <w:i/>
          <w:iCs/>
          <w:color w:val="FF0000"/>
        </w:rPr>
        <w:t>erá</w:t>
      </w:r>
      <w:r>
        <w:rPr>
          <w:i/>
          <w:iCs/>
          <w:color w:val="FF0000"/>
        </w:rPr>
        <w:t xml:space="preserve"> </w:t>
      </w:r>
      <w:r w:rsidR="00C903EB" w:rsidRPr="006E2C8B">
        <w:rPr>
          <w:i/>
          <w:iCs/>
          <w:color w:val="FF0000"/>
        </w:rPr>
        <w:t xml:space="preserve">exigida </w:t>
      </w:r>
      <w:r>
        <w:rPr>
          <w:i/>
          <w:iCs/>
          <w:color w:val="FF0000"/>
        </w:rPr>
        <w:t xml:space="preserve">da contratada, ainda, </w:t>
      </w:r>
      <w:r w:rsidR="00C903EB" w:rsidRPr="006E2C8B">
        <w:rPr>
          <w:i/>
          <w:iCs/>
          <w:color w:val="FF0000"/>
        </w:rPr>
        <w:t>a seguinte documentação complementar:</w:t>
      </w:r>
    </w:p>
    <w:p w14:paraId="4DA0BC02" w14:textId="77777777" w:rsidR="00C903EB" w:rsidRPr="006E2C8B" w:rsidRDefault="00C903EB" w:rsidP="00955042">
      <w:pPr>
        <w:numPr>
          <w:ilvl w:val="2"/>
          <w:numId w:val="1"/>
        </w:numPr>
        <w:spacing w:before="120" w:after="120" w:line="276" w:lineRule="auto"/>
        <w:jc w:val="both"/>
        <w:rPr>
          <w:i/>
          <w:iCs/>
          <w:color w:val="FF0000"/>
        </w:rPr>
      </w:pPr>
      <w:r w:rsidRPr="006E2C8B">
        <w:rPr>
          <w:i/>
          <w:iCs/>
          <w:color w:val="FF000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2A596887" w14:textId="77777777" w:rsidR="00C903EB" w:rsidRPr="006E2C8B" w:rsidRDefault="00C903EB" w:rsidP="00955042">
      <w:pPr>
        <w:numPr>
          <w:ilvl w:val="2"/>
          <w:numId w:val="1"/>
        </w:numPr>
        <w:spacing w:before="120" w:after="120" w:line="276" w:lineRule="auto"/>
        <w:jc w:val="both"/>
        <w:rPr>
          <w:i/>
          <w:iCs/>
          <w:color w:val="FF0000"/>
        </w:rPr>
      </w:pPr>
      <w:r w:rsidRPr="006E2C8B">
        <w:rPr>
          <w:i/>
          <w:iCs/>
          <w:color w:val="FF0000"/>
        </w:rPr>
        <w:t>A declaração de regularidade de situação do contribuinte individual – DRSCI, para cada um dos cooperados indicados;</w:t>
      </w:r>
    </w:p>
    <w:p w14:paraId="430BC7AD" w14:textId="77777777" w:rsidR="00C903EB" w:rsidRPr="006E2C8B" w:rsidRDefault="00C903EB" w:rsidP="00955042">
      <w:pPr>
        <w:numPr>
          <w:ilvl w:val="2"/>
          <w:numId w:val="1"/>
        </w:numPr>
        <w:spacing w:before="120" w:after="120" w:line="276" w:lineRule="auto"/>
        <w:jc w:val="both"/>
        <w:rPr>
          <w:i/>
          <w:iCs/>
          <w:color w:val="FF0000"/>
        </w:rPr>
      </w:pPr>
      <w:r w:rsidRPr="006E2C8B">
        <w:rPr>
          <w:i/>
          <w:iCs/>
          <w:color w:val="FF0000"/>
        </w:rPr>
        <w:t xml:space="preserve">A comprovação do capital social proporcional ao número de cooperados necessários à prestação do serviço; </w:t>
      </w:r>
    </w:p>
    <w:p w14:paraId="35F82060" w14:textId="77777777" w:rsidR="00C903EB" w:rsidRPr="006E2C8B" w:rsidRDefault="00C903EB" w:rsidP="00955042">
      <w:pPr>
        <w:numPr>
          <w:ilvl w:val="2"/>
          <w:numId w:val="1"/>
        </w:numPr>
        <w:spacing w:before="120" w:after="120" w:line="276" w:lineRule="auto"/>
        <w:jc w:val="both"/>
        <w:rPr>
          <w:i/>
          <w:iCs/>
          <w:color w:val="FF0000"/>
        </w:rPr>
      </w:pPr>
      <w:r w:rsidRPr="006E2C8B">
        <w:rPr>
          <w:i/>
          <w:iCs/>
          <w:color w:val="FF0000"/>
        </w:rPr>
        <w:t>O registro previsto na Lei n. 5.764/71, art. 107;</w:t>
      </w:r>
    </w:p>
    <w:p w14:paraId="0AFEC544" w14:textId="77777777" w:rsidR="00C903EB" w:rsidRPr="006E2C8B" w:rsidRDefault="00C903EB" w:rsidP="00955042">
      <w:pPr>
        <w:numPr>
          <w:ilvl w:val="2"/>
          <w:numId w:val="1"/>
        </w:numPr>
        <w:spacing w:before="120" w:after="120" w:line="276" w:lineRule="auto"/>
        <w:jc w:val="both"/>
        <w:rPr>
          <w:i/>
          <w:iCs/>
          <w:color w:val="FF0000"/>
        </w:rPr>
      </w:pPr>
      <w:r w:rsidRPr="006E2C8B">
        <w:rPr>
          <w:i/>
          <w:iCs/>
          <w:color w:val="FF0000"/>
        </w:rPr>
        <w:t xml:space="preserve"> A comprovação de integração das respectivas quotas-partes por parte dos cooperados que executarão o contrato; </w:t>
      </w:r>
    </w:p>
    <w:p w14:paraId="6AE272A1" w14:textId="77777777" w:rsidR="00C903EB" w:rsidRPr="006E2C8B" w:rsidRDefault="00C903EB" w:rsidP="00955042">
      <w:pPr>
        <w:numPr>
          <w:ilvl w:val="2"/>
          <w:numId w:val="1"/>
        </w:numPr>
        <w:spacing w:before="120" w:after="120" w:line="276" w:lineRule="auto"/>
        <w:jc w:val="both"/>
        <w:rPr>
          <w:i/>
          <w:iCs/>
          <w:color w:val="FF0000"/>
        </w:rPr>
      </w:pPr>
      <w:r w:rsidRPr="006E2C8B">
        <w:rPr>
          <w:i/>
          <w:iCs/>
          <w:color w:val="FF000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0C547BC9" w14:textId="1B0EF6C2" w:rsidR="00C903EB" w:rsidRPr="006E2C8B" w:rsidRDefault="00C903EB" w:rsidP="00955042">
      <w:pPr>
        <w:numPr>
          <w:ilvl w:val="2"/>
          <w:numId w:val="1"/>
        </w:numPr>
        <w:spacing w:before="120" w:after="120" w:line="276" w:lineRule="auto"/>
        <w:jc w:val="both"/>
        <w:rPr>
          <w:i/>
          <w:iCs/>
          <w:color w:val="FF0000"/>
        </w:rPr>
      </w:pPr>
      <w:r w:rsidRPr="006E2C8B">
        <w:rPr>
          <w:i/>
          <w:iCs/>
          <w:color w:val="FF0000"/>
        </w:rPr>
        <w:t>A última auditoria contábil-financeira da cooperativa, conforme dispõe o art. 112 da Lei n. 5.764/71 ou uma declaração, sob as penas da lei, de que tal auditoria não foi exigida pelo órgão fiscalizador.</w:t>
      </w:r>
    </w:p>
    <w:p w14:paraId="281D2095" w14:textId="12CBAA48" w:rsidR="00955042" w:rsidRDefault="00955042" w:rsidP="00955042">
      <w:pPr>
        <w:pStyle w:val="Citao"/>
        <w:spacing w:line="276" w:lineRule="auto"/>
        <w:rPr>
          <w:lang w:val="pt-BR"/>
        </w:rPr>
      </w:pPr>
      <w:r w:rsidRPr="00955042">
        <w:rPr>
          <w:b/>
          <w:bCs/>
          <w:lang w:val="pt-BR"/>
        </w:rPr>
        <w:t>Nota Explicativa:</w:t>
      </w:r>
      <w:r>
        <w:rPr>
          <w:lang w:val="pt-BR"/>
        </w:rPr>
        <w:t xml:space="preserve"> Remover as previsões acima </w:t>
      </w:r>
      <w:r w:rsidR="001A3245">
        <w:rPr>
          <w:lang w:val="pt-BR"/>
        </w:rPr>
        <w:t>caso a contratada não possua natureza de sociedade cooperativa.</w:t>
      </w:r>
    </w:p>
    <w:p w14:paraId="530B132A" w14:textId="77777777" w:rsidR="00955042" w:rsidRPr="00955042" w:rsidRDefault="00955042" w:rsidP="00955042">
      <w:pPr>
        <w:rPr>
          <w:lang w:eastAsia="en-US"/>
        </w:rPr>
      </w:pPr>
    </w:p>
    <w:p w14:paraId="56F03E99" w14:textId="38E3C2FE" w:rsidR="00955042" w:rsidRDefault="00C903EB" w:rsidP="00C903EB">
      <w:pPr>
        <w:pStyle w:val="Citao"/>
        <w:spacing w:line="276" w:lineRule="auto"/>
        <w:rPr>
          <w:rFonts w:cs="Arial"/>
          <w:bCs/>
          <w:color w:val="auto"/>
          <w:szCs w:val="20"/>
          <w:lang w:val="pt-BR"/>
        </w:rPr>
      </w:pPr>
      <w:r w:rsidRPr="00361162">
        <w:rPr>
          <w:rFonts w:cs="Arial"/>
          <w:b/>
          <w:color w:val="auto"/>
          <w:szCs w:val="20"/>
          <w:lang w:val="pt-BR"/>
        </w:rPr>
        <w:t xml:space="preserve">Nota </w:t>
      </w:r>
      <w:r w:rsidRPr="008D13AF">
        <w:rPr>
          <w:rFonts w:cs="Arial"/>
          <w:b/>
          <w:color w:val="auto"/>
          <w:szCs w:val="20"/>
          <w:lang w:val="pt-BR"/>
        </w:rPr>
        <w:t xml:space="preserve">Explicativa: </w:t>
      </w:r>
      <w:r w:rsidRPr="008D13AF">
        <w:rPr>
          <w:rFonts w:cs="Arial"/>
          <w:bCs/>
          <w:color w:val="auto"/>
          <w:szCs w:val="20"/>
          <w:lang w:val="pt-BR"/>
        </w:rPr>
        <w:t>Foram incluíd</w:t>
      </w:r>
      <w:r w:rsidR="001A3245">
        <w:rPr>
          <w:rFonts w:cs="Arial"/>
          <w:bCs/>
          <w:color w:val="auto"/>
          <w:szCs w:val="20"/>
          <w:lang w:val="pt-BR"/>
        </w:rPr>
        <w:t>a</w:t>
      </w:r>
      <w:r w:rsidRPr="008D13AF">
        <w:rPr>
          <w:rFonts w:cs="Arial"/>
          <w:bCs/>
          <w:color w:val="auto"/>
          <w:szCs w:val="20"/>
          <w:lang w:val="pt-BR"/>
        </w:rPr>
        <w:t xml:space="preserve">s neste Projeto Básico as previsões referentes à habilitação </w:t>
      </w:r>
      <w:r w:rsidRPr="008D13AF">
        <w:rPr>
          <w:rFonts w:cs="Arial"/>
          <w:color w:val="auto"/>
          <w:szCs w:val="20"/>
          <w:lang w:val="pt-BR"/>
        </w:rPr>
        <w:t>jurídica</w:t>
      </w:r>
      <w:r w:rsidR="009A262E">
        <w:rPr>
          <w:rFonts w:cs="Arial"/>
          <w:color w:val="auto"/>
          <w:szCs w:val="20"/>
          <w:lang w:val="pt-BR"/>
        </w:rPr>
        <w:t>,</w:t>
      </w:r>
      <w:r w:rsidR="00955042">
        <w:rPr>
          <w:rFonts w:cs="Arial"/>
          <w:color w:val="auto"/>
          <w:szCs w:val="20"/>
          <w:lang w:val="pt-BR"/>
        </w:rPr>
        <w:t xml:space="preserve"> </w:t>
      </w:r>
      <w:r w:rsidRPr="008D13AF">
        <w:rPr>
          <w:rFonts w:cs="Arial"/>
          <w:bCs/>
          <w:color w:val="auto"/>
          <w:szCs w:val="20"/>
          <w:lang w:val="pt-BR"/>
        </w:rPr>
        <w:t>fiscal</w:t>
      </w:r>
      <w:r w:rsidR="009A262E">
        <w:rPr>
          <w:rFonts w:cs="Arial"/>
          <w:bCs/>
          <w:color w:val="auto"/>
          <w:szCs w:val="20"/>
          <w:lang w:val="pt-BR"/>
        </w:rPr>
        <w:t xml:space="preserve"> e </w:t>
      </w:r>
      <w:r w:rsidRPr="008D13AF">
        <w:rPr>
          <w:rFonts w:cs="Arial"/>
          <w:bCs/>
          <w:color w:val="auto"/>
          <w:szCs w:val="20"/>
          <w:lang w:val="pt-BR"/>
        </w:rPr>
        <w:t>trabalhista</w:t>
      </w:r>
      <w:r w:rsidR="00673BCF">
        <w:rPr>
          <w:rFonts w:cs="Arial"/>
          <w:bCs/>
          <w:color w:val="auto"/>
          <w:szCs w:val="20"/>
          <w:lang w:val="pt-BR"/>
        </w:rPr>
        <w:t>, haja vista que serão os requisitos mais usualmente fiscalizados durante a execução contratual, em geral</w:t>
      </w:r>
      <w:r w:rsidRPr="008D13AF">
        <w:rPr>
          <w:rFonts w:cs="Arial"/>
          <w:bCs/>
          <w:color w:val="auto"/>
          <w:szCs w:val="20"/>
          <w:lang w:val="pt-BR"/>
        </w:rPr>
        <w:t xml:space="preserve">. </w:t>
      </w:r>
      <w:r w:rsidR="00673BCF">
        <w:rPr>
          <w:rFonts w:cs="Arial"/>
          <w:bCs/>
          <w:color w:val="auto"/>
          <w:szCs w:val="20"/>
          <w:lang w:val="pt-BR"/>
        </w:rPr>
        <w:t xml:space="preserve">Como se trata de contratação por inexigibilidade de licitação, em que a contratada é escolhida diretamente (justamente, neste caso, por sua notoriedade técnica) optou-se por não incluir requisitos de qualificação econômica ou habilitação técnica, por entender-se que a própria escolha já se incumbirá de </w:t>
      </w:r>
      <w:r w:rsidR="00AA56AD">
        <w:rPr>
          <w:rFonts w:cs="Arial"/>
          <w:bCs/>
          <w:color w:val="auto"/>
          <w:szCs w:val="20"/>
          <w:lang w:val="pt-BR"/>
        </w:rPr>
        <w:t xml:space="preserve">eliminar contratantes com </w:t>
      </w:r>
      <w:r w:rsidR="001A3245">
        <w:rPr>
          <w:rFonts w:cs="Arial"/>
          <w:bCs/>
          <w:color w:val="auto"/>
          <w:szCs w:val="20"/>
          <w:lang w:val="pt-BR"/>
        </w:rPr>
        <w:t xml:space="preserve">capacidade econômico-financeira ou técnica insuficientes </w:t>
      </w:r>
      <w:r w:rsidR="00AA56AD">
        <w:rPr>
          <w:rFonts w:cs="Arial"/>
          <w:bCs/>
          <w:color w:val="auto"/>
          <w:szCs w:val="20"/>
          <w:lang w:val="pt-BR"/>
        </w:rPr>
        <w:t xml:space="preserve">. </w:t>
      </w:r>
    </w:p>
    <w:p w14:paraId="3CD2DB50" w14:textId="52FC6C63" w:rsidR="00E0788B" w:rsidRPr="00E0788B" w:rsidRDefault="00E0788B" w:rsidP="009A262E">
      <w:pPr>
        <w:pStyle w:val="Nivel1"/>
        <w:rPr>
          <w:rFonts w:cs="Arial"/>
        </w:rPr>
      </w:pPr>
      <w:r w:rsidRPr="00E0788B">
        <w:rPr>
          <w:rFonts w:cs="Arial"/>
          <w:color w:val="auto"/>
        </w:rPr>
        <w:t xml:space="preserve">DA JUSTIFICATIVA </w:t>
      </w:r>
      <w:r w:rsidR="001D7333">
        <w:rPr>
          <w:rFonts w:cs="Arial"/>
          <w:color w:val="auto"/>
        </w:rPr>
        <w:t>DO PREÇO CONTRATADO</w:t>
      </w:r>
      <w:r w:rsidRPr="00E0788B">
        <w:rPr>
          <w:rFonts w:cs="Arial"/>
        </w:rPr>
        <w:t>.</w:t>
      </w:r>
    </w:p>
    <w:p w14:paraId="00346D8C" w14:textId="54AC7E69" w:rsidR="00E0788B" w:rsidRPr="00DD05BB" w:rsidRDefault="00E0788B" w:rsidP="00E0788B">
      <w:pPr>
        <w:numPr>
          <w:ilvl w:val="1"/>
          <w:numId w:val="1"/>
        </w:numPr>
        <w:spacing w:before="120" w:after="120" w:line="276" w:lineRule="auto"/>
        <w:ind w:left="425" w:firstLine="0"/>
        <w:jc w:val="both"/>
        <w:rPr>
          <w:i/>
          <w:color w:val="FF0000"/>
        </w:rPr>
      </w:pPr>
      <w:r w:rsidRPr="003D713E">
        <w:rPr>
          <w:rFonts w:cs="Arial"/>
        </w:rPr>
        <w:t>O</w:t>
      </w:r>
      <w:r w:rsidRPr="003D713E">
        <w:t xml:space="preserve"> custo da contratação é de R$... (....),</w:t>
      </w:r>
      <w:r w:rsidR="002436AF" w:rsidRPr="003D713E">
        <w:t xml:space="preserve"> e sua razoabilidade </w:t>
      </w:r>
      <w:r w:rsidR="0061264C" w:rsidRPr="003D713E">
        <w:t xml:space="preserve">encontra-se </w:t>
      </w:r>
      <w:r w:rsidR="002436AF" w:rsidRPr="003D713E">
        <w:t>demonstrada</w:t>
      </w:r>
      <w:r w:rsidR="002436AF" w:rsidRPr="003D713E">
        <w:rPr>
          <w:i/>
          <w:iCs/>
        </w:rPr>
        <w:t>,</w:t>
      </w:r>
      <w:r>
        <w:rPr>
          <w:i/>
        </w:rPr>
        <w:t xml:space="preserve"> </w:t>
      </w:r>
      <w:r w:rsidRPr="00DD05BB">
        <w:rPr>
          <w:i/>
          <w:color w:val="FF0000"/>
        </w:rPr>
        <w:t xml:space="preserve">conforme </w:t>
      </w:r>
      <w:r>
        <w:rPr>
          <w:i/>
          <w:color w:val="FF0000"/>
        </w:rPr>
        <w:t>procedimentos e justificativas constantes do</w:t>
      </w:r>
      <w:r w:rsidRPr="00DD05BB">
        <w:rPr>
          <w:i/>
          <w:color w:val="FF0000"/>
        </w:rPr>
        <w:t xml:space="preserve"> documento .............. </w:t>
      </w:r>
      <w:r w:rsidRPr="00DD05BB">
        <w:rPr>
          <w:b/>
          <w:bCs/>
          <w:i/>
          <w:color w:val="FF0000"/>
        </w:rPr>
        <w:t xml:space="preserve">OU </w:t>
      </w:r>
      <w:r w:rsidRPr="00DD05BB">
        <w:rPr>
          <w:i/>
          <w:color w:val="FF0000"/>
        </w:rPr>
        <w:t>conforme</w:t>
      </w:r>
      <w:r>
        <w:rPr>
          <w:i/>
          <w:color w:val="FF0000"/>
        </w:rPr>
        <w:t xml:space="preserve"> procedimentos e justificativas indicados a seguir</w:t>
      </w:r>
      <w:r w:rsidRPr="00DD05BB">
        <w:rPr>
          <w:i/>
          <w:color w:val="FF0000"/>
        </w:rPr>
        <w:t>: .....................</w:t>
      </w:r>
    </w:p>
    <w:p w14:paraId="765B5365" w14:textId="77777777" w:rsidR="00E0788B" w:rsidRDefault="00E0788B" w:rsidP="00E0788B">
      <w:pPr>
        <w:pStyle w:val="citao2"/>
        <w:pBdr>
          <w:bottom w:val="single" w:sz="4" w:space="0" w:color="1F497D"/>
        </w:pBdr>
        <w:rPr>
          <w:rFonts w:cs="Arial"/>
          <w:lang w:val="pt-BR"/>
        </w:rPr>
      </w:pPr>
      <w:r w:rsidRPr="00DD05BB">
        <w:rPr>
          <w:rFonts w:cs="Arial"/>
          <w:b/>
          <w:bCs/>
          <w:color w:val="auto"/>
          <w:lang w:val="pt-BR"/>
        </w:rPr>
        <w:t>Nota Explicativa:</w:t>
      </w:r>
      <w:r w:rsidRPr="00DD05BB">
        <w:rPr>
          <w:rFonts w:cs="Arial"/>
          <w:color w:val="auto"/>
        </w:rPr>
        <w:t xml:space="preserve"> </w:t>
      </w:r>
      <w:r w:rsidRPr="00DD05BB">
        <w:rPr>
          <w:rFonts w:cs="Arial"/>
          <w:color w:val="auto"/>
          <w:lang w:val="pt-BR"/>
        </w:rPr>
        <w:t>O art. 26, parágrafo único, inciso III, da Lei n.º 8.666/1993</w:t>
      </w:r>
      <w:r>
        <w:rPr>
          <w:rFonts w:cs="Arial"/>
          <w:lang w:val="pt-BR"/>
        </w:rPr>
        <w:t>, estabelece que o processo de inexigibilidade de licitação deverá ser instruído com</w:t>
      </w:r>
      <w:r w:rsidRPr="00AD6308">
        <w:t xml:space="preserve"> </w:t>
      </w:r>
      <w:r>
        <w:rPr>
          <w:lang w:val="pt-BR"/>
        </w:rPr>
        <w:t xml:space="preserve">a </w:t>
      </w:r>
      <w:r w:rsidRPr="00AD6308">
        <w:rPr>
          <w:rFonts w:cs="Arial"/>
          <w:lang w:val="pt-BR"/>
        </w:rPr>
        <w:t>justificativa do preço</w:t>
      </w:r>
      <w:r>
        <w:rPr>
          <w:rFonts w:cs="Arial"/>
          <w:lang w:val="pt-BR"/>
        </w:rPr>
        <w:t xml:space="preserve"> do serviço a ser contratado. </w:t>
      </w:r>
    </w:p>
    <w:p w14:paraId="289B4B19" w14:textId="55070623" w:rsidR="00E0788B" w:rsidRDefault="00E0788B" w:rsidP="00E0788B">
      <w:pPr>
        <w:pStyle w:val="citao2"/>
        <w:pBdr>
          <w:bottom w:val="single" w:sz="4" w:space="0" w:color="1F497D"/>
        </w:pBdr>
        <w:rPr>
          <w:rFonts w:cs="Arial"/>
          <w:lang w:val="pt-BR"/>
        </w:rPr>
      </w:pPr>
      <w:r w:rsidRPr="007E6A63">
        <w:rPr>
          <w:rFonts w:cs="Arial"/>
          <w:lang w:val="pt-BR"/>
        </w:rPr>
        <w:t>“</w:t>
      </w:r>
      <w:r w:rsidRPr="007E6A63">
        <w:rPr>
          <w:rFonts w:cs="Arial"/>
          <w:i w:val="0"/>
          <w:iCs w:val="0"/>
          <w:lang w:val="pt-BR"/>
        </w:rPr>
        <w:t>A razoabilidade do valor das contratações decorrentes de inexigibilidade de licitação poderá ser aferida por meio da comparação da proposta apresentada com os preços praticados pela futura contratada junto a outros entes públicos e/ou privados, ou outros meios igualmente idôneos</w:t>
      </w:r>
      <w:r w:rsidRPr="007E6A63">
        <w:rPr>
          <w:rFonts w:cs="Arial"/>
          <w:lang w:val="pt-BR"/>
        </w:rPr>
        <w:t>"</w:t>
      </w:r>
      <w:r>
        <w:rPr>
          <w:rFonts w:cs="Arial"/>
          <w:lang w:val="pt-BR"/>
        </w:rPr>
        <w:t xml:space="preserve">. </w:t>
      </w:r>
    </w:p>
    <w:p w14:paraId="689CB441" w14:textId="078DC6B3" w:rsidR="00E0788B" w:rsidRDefault="00746429" w:rsidP="00E0788B">
      <w:pPr>
        <w:pStyle w:val="citao2"/>
        <w:pBdr>
          <w:bottom w:val="single" w:sz="4" w:space="0" w:color="1F497D"/>
        </w:pBdr>
        <w:rPr>
          <w:rFonts w:cs="Arial"/>
        </w:rPr>
      </w:pPr>
      <w:r>
        <w:rPr>
          <w:rFonts w:cs="Arial"/>
          <w:lang w:val="pt-BR"/>
        </w:rPr>
        <w:t>O</w:t>
      </w:r>
      <w:r w:rsidR="00E0788B" w:rsidRPr="00BF2408">
        <w:rPr>
          <w:rFonts w:cs="Arial"/>
          <w:lang w:val="pt-BR"/>
        </w:rPr>
        <w:t xml:space="preserve">s critérios e métodos a serem utilizados pelo gestor para elaborar a </w:t>
      </w:r>
      <w:r w:rsidR="00E0788B" w:rsidRPr="00BF2408">
        <w:rPr>
          <w:rFonts w:cs="Arial"/>
        </w:rPr>
        <w:t xml:space="preserve">justificativa de </w:t>
      </w:r>
      <w:r w:rsidR="002436AF" w:rsidRPr="00BF2408">
        <w:rPr>
          <w:rFonts w:cs="Arial"/>
          <w:lang w:val="pt-BR"/>
        </w:rPr>
        <w:t>preços das contratações por inexigibilidade de licitação</w:t>
      </w:r>
      <w:r w:rsidR="002436AF">
        <w:rPr>
          <w:rFonts w:cs="Arial"/>
          <w:lang w:val="pt-BR"/>
        </w:rPr>
        <w:t>,</w:t>
      </w:r>
      <w:r w:rsidR="00E0788B" w:rsidRPr="00AD6308">
        <w:rPr>
          <w:rFonts w:cs="Arial"/>
        </w:rPr>
        <w:t xml:space="preserve"> em especial por meio de</w:t>
      </w:r>
      <w:r w:rsidR="00E0788B">
        <w:rPr>
          <w:rFonts w:cs="Arial"/>
          <w:lang w:val="pt-BR"/>
        </w:rPr>
        <w:t>: (i)</w:t>
      </w:r>
      <w:r w:rsidR="00E0788B" w:rsidRPr="00AD6308">
        <w:rPr>
          <w:rFonts w:cs="Arial"/>
        </w:rPr>
        <w:t xml:space="preserve"> documentos fiscais ou instrumentos contratuais de objetos idênticos, comercializados pela futura contratada, emitidos no período de até 1 (um) ano anterior à data da autorização da inexigibilidade pela autoridade competente;</w:t>
      </w:r>
      <w:r w:rsidR="00E0788B">
        <w:rPr>
          <w:rFonts w:cs="Arial"/>
          <w:lang w:val="pt-BR"/>
        </w:rPr>
        <w:t xml:space="preserve"> e de (ii)</w:t>
      </w:r>
      <w:r w:rsidR="00E0788B" w:rsidRPr="00AD6308">
        <w:rPr>
          <w:rFonts w:cs="Arial"/>
        </w:rPr>
        <w:t xml:space="preserve"> tabelas de preços vigentes divulgadas pela futura contratada em sítios eletrônicos especializados ou de domínio amplo, contendo data e hora de acesso.</w:t>
      </w:r>
      <w:r w:rsidR="00E0788B">
        <w:rPr>
          <w:rFonts w:cs="Arial"/>
          <w:lang w:val="pt-BR"/>
        </w:rPr>
        <w:t xml:space="preserve"> Ainda segundo a norma, </w:t>
      </w:r>
      <w:r w:rsidR="00E0788B" w:rsidRPr="00AD6308">
        <w:rPr>
          <w:rFonts w:cs="Arial"/>
        </w:rPr>
        <w:t>outros critérios ou métodos</w:t>
      </w:r>
      <w:r w:rsidR="00E0788B">
        <w:rPr>
          <w:rFonts w:cs="Arial"/>
          <w:lang w:val="pt-BR"/>
        </w:rPr>
        <w:t xml:space="preserve"> poderão ser utilizados</w:t>
      </w:r>
      <w:r w:rsidR="00E0788B" w:rsidRPr="00AD6308">
        <w:rPr>
          <w:rFonts w:cs="Arial"/>
        </w:rPr>
        <w:t>, desde que devidamente justificados nos autos pelo gestor responsável e aprovados pela autoridade competente.</w:t>
      </w:r>
    </w:p>
    <w:p w14:paraId="772259B8" w14:textId="1DD3F947" w:rsidR="009439A2" w:rsidRPr="002E3DA2" w:rsidRDefault="009439A2" w:rsidP="002E3DA2">
      <w:pPr>
        <w:pStyle w:val="Nivel1"/>
        <w:rPr>
          <w:rFonts w:cs="Arial"/>
        </w:rPr>
      </w:pPr>
      <w:r w:rsidRPr="002E3DA2">
        <w:rPr>
          <w:rFonts w:cs="Arial"/>
        </w:rPr>
        <w:t>DOS RECURSOS ORÇAMENTÁRIOS.</w:t>
      </w:r>
    </w:p>
    <w:p w14:paraId="7D2A188D" w14:textId="77777777" w:rsidR="00EC1C6F" w:rsidRPr="00CC3ECB" w:rsidRDefault="00EC1C6F" w:rsidP="00EC1C6F">
      <w:pPr>
        <w:numPr>
          <w:ilvl w:val="1"/>
          <w:numId w:val="1"/>
        </w:numPr>
        <w:spacing w:before="120" w:after="120" w:line="276" w:lineRule="auto"/>
        <w:jc w:val="both"/>
        <w:rPr>
          <w:rFonts w:cs="Arial"/>
          <w:i/>
          <w:iCs/>
          <w:color w:val="FF0000"/>
          <w:szCs w:val="20"/>
        </w:rPr>
      </w:pPr>
      <w:r w:rsidRPr="00CC3ECB">
        <w:rPr>
          <w:rFonts w:cs="Arial"/>
          <w:i/>
          <w:iCs/>
          <w:color w:val="FF0000"/>
          <w:szCs w:val="20"/>
        </w:rPr>
        <w:t>As despesas decorrentes da presente contratação correrão à conta de recursos específicos consignados no Orçamento Geral da União deste exercício, na dotação abaixo discriminada:</w:t>
      </w:r>
    </w:p>
    <w:p w14:paraId="52FCC5CB" w14:textId="77777777" w:rsidR="00EC1C6F" w:rsidRPr="00CC3ECB" w:rsidRDefault="00EC1C6F" w:rsidP="00EC1C6F">
      <w:pPr>
        <w:spacing w:before="120" w:after="120" w:line="276" w:lineRule="auto"/>
        <w:ind w:left="1133" w:firstLine="283"/>
        <w:jc w:val="both"/>
        <w:rPr>
          <w:rFonts w:cs="Arial"/>
          <w:i/>
          <w:iCs/>
          <w:color w:val="FF0000"/>
          <w:szCs w:val="20"/>
        </w:rPr>
      </w:pPr>
      <w:r w:rsidRPr="00CC3ECB">
        <w:rPr>
          <w:rFonts w:cs="Arial"/>
          <w:i/>
          <w:iCs/>
          <w:color w:val="FF0000"/>
          <w:szCs w:val="20"/>
        </w:rPr>
        <w:t>Gestão/Unidade: (preencher conforme indicado na Declaração Orçamentária);</w:t>
      </w:r>
    </w:p>
    <w:p w14:paraId="463CDE3A" w14:textId="77777777" w:rsidR="00EC1C6F" w:rsidRPr="00CC3ECB" w:rsidRDefault="00EC1C6F" w:rsidP="00EC1C6F">
      <w:pPr>
        <w:spacing w:before="120" w:after="120" w:line="276" w:lineRule="auto"/>
        <w:ind w:left="850" w:firstLine="566"/>
        <w:jc w:val="both"/>
        <w:rPr>
          <w:rFonts w:cs="Arial"/>
          <w:i/>
          <w:iCs/>
          <w:color w:val="FF0000"/>
          <w:szCs w:val="20"/>
        </w:rPr>
      </w:pPr>
      <w:r w:rsidRPr="00CC3ECB">
        <w:rPr>
          <w:rFonts w:cs="Arial"/>
          <w:i/>
          <w:iCs/>
          <w:color w:val="FF0000"/>
          <w:szCs w:val="20"/>
        </w:rPr>
        <w:t xml:space="preserve">Fonte de Recursos: (preencher conforme indicado na Declaração Orçamentária); </w:t>
      </w:r>
    </w:p>
    <w:p w14:paraId="28263CF9" w14:textId="77777777" w:rsidR="00EC1C6F" w:rsidRPr="00CC3ECB" w:rsidRDefault="00EC1C6F" w:rsidP="00EC1C6F">
      <w:pPr>
        <w:spacing w:before="120" w:after="120" w:line="276" w:lineRule="auto"/>
        <w:ind w:left="1133" w:firstLine="283"/>
        <w:jc w:val="both"/>
        <w:rPr>
          <w:rFonts w:cs="Arial"/>
          <w:i/>
          <w:iCs/>
          <w:color w:val="FF0000"/>
          <w:szCs w:val="20"/>
        </w:rPr>
      </w:pPr>
      <w:r w:rsidRPr="00CC3ECB">
        <w:rPr>
          <w:rFonts w:cs="Arial"/>
          <w:i/>
          <w:iCs/>
          <w:color w:val="FF0000"/>
          <w:szCs w:val="20"/>
        </w:rPr>
        <w:t>Programa de Trabalho: (preencher conforme indicado na Declaração Orçamentária);</w:t>
      </w:r>
    </w:p>
    <w:p w14:paraId="5DFDF77E" w14:textId="77777777" w:rsidR="00EC1C6F" w:rsidRPr="00CC3ECB" w:rsidRDefault="00EC1C6F" w:rsidP="00EC1C6F">
      <w:pPr>
        <w:spacing w:before="120" w:after="120" w:line="276" w:lineRule="auto"/>
        <w:ind w:left="850" w:firstLine="566"/>
        <w:jc w:val="both"/>
        <w:rPr>
          <w:rFonts w:cs="Arial"/>
          <w:i/>
          <w:iCs/>
          <w:color w:val="FF0000"/>
          <w:szCs w:val="20"/>
        </w:rPr>
      </w:pPr>
      <w:r w:rsidRPr="00CC3ECB">
        <w:rPr>
          <w:rFonts w:cs="Arial"/>
          <w:i/>
          <w:iCs/>
          <w:color w:val="FF0000"/>
          <w:szCs w:val="20"/>
        </w:rPr>
        <w:t>Elemento de Despesa: (preencher conforme indicado na Declaração Orçamentária);</w:t>
      </w:r>
    </w:p>
    <w:p w14:paraId="730C9136" w14:textId="77777777" w:rsidR="00EC1C6F" w:rsidRPr="00CC3ECB" w:rsidRDefault="00EC1C6F" w:rsidP="00EC1C6F">
      <w:pPr>
        <w:spacing w:before="120" w:after="120" w:line="276" w:lineRule="auto"/>
        <w:ind w:left="850" w:firstLine="566"/>
        <w:jc w:val="both"/>
        <w:rPr>
          <w:rFonts w:cs="Arial"/>
          <w:i/>
          <w:iCs/>
          <w:color w:val="FF0000"/>
          <w:szCs w:val="20"/>
        </w:rPr>
      </w:pPr>
      <w:r w:rsidRPr="00CC3ECB">
        <w:rPr>
          <w:rFonts w:cs="Arial"/>
          <w:i/>
          <w:iCs/>
          <w:color w:val="FF0000"/>
          <w:szCs w:val="20"/>
        </w:rPr>
        <w:t>Plano Interno: (preencher conforme indicado na Declaração Orçamentária);</w:t>
      </w:r>
    </w:p>
    <w:p w14:paraId="442BA8CC" w14:textId="77777777" w:rsidR="00EC1C6F" w:rsidRPr="00CC3ECB" w:rsidRDefault="00EC1C6F" w:rsidP="00EC1C6F">
      <w:pPr>
        <w:spacing w:before="120" w:after="120" w:line="276" w:lineRule="auto"/>
        <w:ind w:left="850" w:firstLine="566"/>
        <w:jc w:val="both"/>
        <w:rPr>
          <w:rFonts w:cs="Arial"/>
          <w:i/>
          <w:iCs/>
          <w:color w:val="FF0000"/>
          <w:szCs w:val="20"/>
        </w:rPr>
      </w:pPr>
      <w:r w:rsidRPr="00CC3ECB">
        <w:rPr>
          <w:rFonts w:cs="Arial"/>
          <w:i/>
          <w:iCs/>
          <w:color w:val="FF0000"/>
          <w:szCs w:val="20"/>
        </w:rPr>
        <w:t>Nota de Empenho: (preencher com o número da nota de empenho).</w:t>
      </w:r>
    </w:p>
    <w:p w14:paraId="3C7C2296" w14:textId="77777777" w:rsidR="00B618FC" w:rsidRDefault="00B618FC" w:rsidP="002E3DA2">
      <w:pPr>
        <w:spacing w:after="360"/>
        <w:ind w:left="360"/>
        <w:rPr>
          <w:rFonts w:cs="Arial"/>
          <w:i/>
          <w:color w:val="FF0000"/>
          <w:szCs w:val="20"/>
        </w:rPr>
      </w:pPr>
    </w:p>
    <w:p w14:paraId="69BF3C2B" w14:textId="3497BEB6" w:rsidR="00002FAE" w:rsidRDefault="002E3DA2" w:rsidP="002E3DA2">
      <w:pPr>
        <w:spacing w:after="360"/>
        <w:ind w:left="360"/>
        <w:rPr>
          <w:rFonts w:cs="Arial"/>
          <w:color w:val="FF0000"/>
          <w:szCs w:val="20"/>
        </w:rPr>
      </w:pPr>
      <w:r w:rsidRPr="00552315">
        <w:rPr>
          <w:rFonts w:cs="Arial"/>
          <w:i/>
          <w:color w:val="FF0000"/>
          <w:szCs w:val="20"/>
        </w:rPr>
        <w:t>Município de</w:t>
      </w:r>
      <w:r w:rsidRPr="00552315">
        <w:rPr>
          <w:rFonts w:cs="Arial"/>
          <w:bCs/>
          <w:color w:val="FF0000"/>
          <w:szCs w:val="20"/>
        </w:rPr>
        <w:t xml:space="preserve"> ........</w:t>
      </w:r>
      <w:r w:rsidRPr="00552315">
        <w:rPr>
          <w:rFonts w:cs="Arial"/>
          <w:szCs w:val="20"/>
        </w:rPr>
        <w:t xml:space="preserve">, </w:t>
      </w:r>
      <w:r w:rsidRPr="00552315">
        <w:rPr>
          <w:rFonts w:cs="Arial"/>
          <w:color w:val="FF0000"/>
          <w:szCs w:val="20"/>
        </w:rPr>
        <w:t>.......</w:t>
      </w:r>
      <w:r w:rsidRPr="00552315">
        <w:rPr>
          <w:rFonts w:cs="Arial"/>
          <w:szCs w:val="20"/>
        </w:rPr>
        <w:t xml:space="preserve"> de </w:t>
      </w:r>
      <w:r w:rsidRPr="00552315">
        <w:rPr>
          <w:rFonts w:cs="Arial"/>
          <w:color w:val="FF0000"/>
          <w:szCs w:val="20"/>
        </w:rPr>
        <w:t>.........</w:t>
      </w:r>
      <w:r w:rsidRPr="00552315">
        <w:rPr>
          <w:rFonts w:cs="Arial"/>
          <w:szCs w:val="20"/>
        </w:rPr>
        <w:t xml:space="preserve"> de </w:t>
      </w:r>
      <w:r w:rsidRPr="00552315">
        <w:rPr>
          <w:rFonts w:cs="Arial"/>
          <w:color w:val="FF0000"/>
          <w:szCs w:val="20"/>
        </w:rPr>
        <w:t xml:space="preserve">.......... </w:t>
      </w:r>
    </w:p>
    <w:p w14:paraId="2AA07C52" w14:textId="2ADC8AA2" w:rsidR="002E3DA2" w:rsidRPr="00552315" w:rsidRDefault="002E3DA2" w:rsidP="002E3DA2">
      <w:pPr>
        <w:spacing w:after="360"/>
        <w:ind w:left="360"/>
        <w:rPr>
          <w:rFonts w:cs="Arial"/>
          <w:szCs w:val="20"/>
        </w:rPr>
      </w:pPr>
      <w:r w:rsidRPr="00552315">
        <w:rPr>
          <w:rFonts w:cs="Arial"/>
          <w:szCs w:val="20"/>
        </w:rPr>
        <w:t>__________________________________</w:t>
      </w:r>
    </w:p>
    <w:p w14:paraId="45215824" w14:textId="2A4A32AC" w:rsidR="002E3DA2" w:rsidRDefault="002E3DA2" w:rsidP="002E3DA2">
      <w:pPr>
        <w:spacing w:after="360"/>
        <w:ind w:left="360"/>
        <w:rPr>
          <w:rFonts w:cs="Arial"/>
          <w:szCs w:val="20"/>
        </w:rPr>
      </w:pPr>
      <w:r w:rsidRPr="00552315">
        <w:rPr>
          <w:rFonts w:cs="Arial"/>
          <w:szCs w:val="20"/>
        </w:rPr>
        <w:t>Identificação e assinatura do servidor (ou equipe) responsável</w:t>
      </w:r>
    </w:p>
    <w:p w14:paraId="31C35736" w14:textId="183ED141" w:rsidR="002E3DA2" w:rsidRPr="002E3DA2" w:rsidRDefault="002E3DA2" w:rsidP="00C367ED">
      <w:pPr>
        <w:pStyle w:val="citao2"/>
        <w:pBdr>
          <w:bottom w:val="single" w:sz="4" w:space="0" w:color="1F497D"/>
        </w:pBdr>
        <w:rPr>
          <w:rFonts w:cs="Arial"/>
        </w:rPr>
      </w:pPr>
      <w:r w:rsidRPr="00552315">
        <w:rPr>
          <w:rFonts w:cs="Arial"/>
          <w:b/>
        </w:rPr>
        <w:t>Nota explicativa</w:t>
      </w:r>
      <w:r w:rsidRPr="00552315">
        <w:rPr>
          <w:rFonts w:cs="Arial"/>
        </w:rPr>
        <w:t xml:space="preserve">: O </w:t>
      </w:r>
      <w:r>
        <w:rPr>
          <w:rFonts w:cs="Arial"/>
          <w:lang w:val="pt-BR"/>
        </w:rPr>
        <w:t>Projeto Básico</w:t>
      </w:r>
      <w:r w:rsidRPr="00552315">
        <w:rPr>
          <w:rFonts w:cs="Arial"/>
        </w:rPr>
        <w:t xml:space="preserve"> deverá ser devidamente aprovado pelo ordenador de despesas ou outra autoridade competente, por meio de despacho motivado, indicando os elementos técnicos fundamentais que o apoiam, bem como quanto aos elementos contidos no orçamento estimativo, se for</w:t>
      </w:r>
      <w:r w:rsidRPr="00600BAE">
        <w:rPr>
          <w:rFonts w:cs="Arial"/>
        </w:rPr>
        <w:t xml:space="preserve"> o caso.</w:t>
      </w:r>
    </w:p>
    <w:sectPr w:rsidR="002E3DA2" w:rsidRPr="002E3DA2" w:rsidSect="00C05EC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7BEBD" w14:textId="77777777" w:rsidR="0010146C" w:rsidRDefault="0010146C">
      <w:r>
        <w:separator/>
      </w:r>
    </w:p>
  </w:endnote>
  <w:endnote w:type="continuationSeparator" w:id="0">
    <w:p w14:paraId="254725EC" w14:textId="77777777" w:rsidR="0010146C" w:rsidRDefault="0010146C">
      <w:r>
        <w:continuationSeparator/>
      </w:r>
    </w:p>
  </w:endnote>
  <w:endnote w:type="continuationNotice" w:id="1">
    <w:p w14:paraId="07CA7A6D" w14:textId="77777777" w:rsidR="0010146C" w:rsidRDefault="00101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C577C" w14:textId="77777777" w:rsidR="0010146C" w:rsidRDefault="0010146C">
      <w:r>
        <w:separator/>
      </w:r>
    </w:p>
  </w:footnote>
  <w:footnote w:type="continuationSeparator" w:id="0">
    <w:p w14:paraId="63F9C306" w14:textId="77777777" w:rsidR="0010146C" w:rsidRDefault="0010146C">
      <w:r>
        <w:continuationSeparator/>
      </w:r>
    </w:p>
  </w:footnote>
  <w:footnote w:type="continuationNotice" w:id="1">
    <w:p w14:paraId="5DB9A8AA" w14:textId="77777777" w:rsidR="0010146C" w:rsidRDefault="0010146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F66AD8B4"/>
    <w:lvl w:ilvl="0">
      <w:start w:val="1"/>
      <w:numFmt w:val="decimal"/>
      <w:pStyle w:val="Nivel1"/>
      <w:lvlText w:val="%1."/>
      <w:lvlJc w:val="left"/>
      <w:pPr>
        <w:ind w:left="644" w:hanging="360"/>
      </w:pPr>
      <w:rPr>
        <w:rFonts w:hint="default"/>
        <w:i w:val="0"/>
        <w:iCs/>
        <w:color w:val="auto"/>
      </w:rPr>
    </w:lvl>
    <w:lvl w:ilvl="1">
      <w:start w:val="1"/>
      <w:numFmt w:val="decimal"/>
      <w:lvlText w:val="%1.%2."/>
      <w:lvlJc w:val="left"/>
      <w:pPr>
        <w:ind w:left="716" w:hanging="432"/>
      </w:pPr>
      <w:rPr>
        <w:rFonts w:hint="default"/>
        <w:b w:val="0"/>
        <w:i w:val="0"/>
        <w:strike w:val="0"/>
        <w:color w:val="auto"/>
        <w:lang w:val="x-none"/>
      </w:rPr>
    </w:lvl>
    <w:lvl w:ilvl="2">
      <w:start w:val="1"/>
      <w:numFmt w:val="decimal"/>
      <w:lvlText w:val="%1.%2.%3."/>
      <w:lvlJc w:val="left"/>
      <w:pPr>
        <w:ind w:left="1922" w:hanging="504"/>
      </w:pPr>
      <w:rPr>
        <w:rFonts w:hint="default"/>
        <w:i w:val="0"/>
        <w:iCs/>
        <w:color w:val="auto"/>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D14346"/>
    <w:multiLevelType w:val="multilevel"/>
    <w:tmpl w:val="559E0CBE"/>
    <w:lvl w:ilvl="0">
      <w:start w:val="1"/>
      <w:numFmt w:val="decimal"/>
      <w:lvlText w:val="%1."/>
      <w:lvlJc w:val="left"/>
      <w:pPr>
        <w:ind w:left="5891" w:hanging="363"/>
      </w:pPr>
      <w:rPr>
        <w:rFonts w:hint="default"/>
      </w:rPr>
    </w:lvl>
    <w:lvl w:ilvl="1">
      <w:start w:val="1"/>
      <w:numFmt w:val="decimal"/>
      <w:pStyle w:val="itemxx"/>
      <w:lvlText w:val="%1.%2."/>
      <w:lvlJc w:val="left"/>
      <w:pPr>
        <w:ind w:left="363" w:hanging="363"/>
      </w:pPr>
      <w:rPr>
        <w:rFonts w:hint="default"/>
        <w:b w:val="0"/>
        <w:i w:val="0"/>
      </w:rPr>
    </w:lvl>
    <w:lvl w:ilvl="2">
      <w:start w:val="1"/>
      <w:numFmt w:val="decimal"/>
      <w:pStyle w:val="itemXXX"/>
      <w:lvlText w:val="%1.%2.%3."/>
      <w:lvlJc w:val="left"/>
      <w:pPr>
        <w:ind w:left="-5165" w:hanging="363"/>
      </w:pPr>
      <w:rPr>
        <w:rFonts w:hint="default"/>
        <w:b w:val="0"/>
        <w:bCs/>
      </w:rPr>
    </w:lvl>
    <w:lvl w:ilvl="3">
      <w:start w:val="1"/>
      <w:numFmt w:val="decimal"/>
      <w:lvlText w:val="%1.%2.%3.%4."/>
      <w:lvlJc w:val="left"/>
      <w:pPr>
        <w:ind w:left="-10693" w:hanging="363"/>
      </w:pPr>
      <w:rPr>
        <w:rFonts w:hint="default"/>
        <w:i w:val="0"/>
      </w:rPr>
    </w:lvl>
    <w:lvl w:ilvl="4">
      <w:start w:val="1"/>
      <w:numFmt w:val="decimal"/>
      <w:lvlText w:val="%1.%2.%3.%4.%5."/>
      <w:lvlJc w:val="left"/>
      <w:pPr>
        <w:ind w:left="-16221" w:hanging="363"/>
      </w:pPr>
      <w:rPr>
        <w:rFonts w:hint="default"/>
      </w:rPr>
    </w:lvl>
    <w:lvl w:ilvl="5">
      <w:start w:val="1"/>
      <w:numFmt w:val="decimal"/>
      <w:lvlText w:val="%1.%2.%3.%4.%5.%6."/>
      <w:lvlJc w:val="left"/>
      <w:pPr>
        <w:ind w:left="-21749" w:hanging="363"/>
      </w:pPr>
      <w:rPr>
        <w:rFonts w:hint="default"/>
      </w:rPr>
    </w:lvl>
    <w:lvl w:ilvl="6">
      <w:start w:val="1"/>
      <w:numFmt w:val="decimal"/>
      <w:lvlText w:val="%1.%2.%3.%4.%5.%6.%7."/>
      <w:lvlJc w:val="left"/>
      <w:pPr>
        <w:ind w:left="-27277" w:hanging="363"/>
      </w:pPr>
      <w:rPr>
        <w:rFonts w:hint="default"/>
      </w:rPr>
    </w:lvl>
    <w:lvl w:ilvl="7">
      <w:start w:val="1"/>
      <w:numFmt w:val="decimal"/>
      <w:lvlText w:val="%1.%2.%3.%4.%5.%6.%7.%8."/>
      <w:lvlJc w:val="left"/>
      <w:pPr>
        <w:ind w:left="-31680" w:firstLine="0"/>
      </w:pPr>
      <w:rPr>
        <w:rFonts w:hint="default"/>
      </w:rPr>
    </w:lvl>
    <w:lvl w:ilvl="8">
      <w:start w:val="1"/>
      <w:numFmt w:val="decimal"/>
      <w:lvlText w:val="%1.%2.%3.%4.%5.%6.%7.%8.%9."/>
      <w:lvlJc w:val="left"/>
      <w:pPr>
        <w:ind w:left="-31680" w:firstLine="0"/>
      </w:pPr>
      <w:rPr>
        <w:rFonts w:hint="default"/>
      </w:rPr>
    </w:lvl>
  </w:abstractNum>
  <w:abstractNum w:abstractNumId="4" w15:restartNumberingAfterBreak="0">
    <w:nsid w:val="26246E56"/>
    <w:multiLevelType w:val="multilevel"/>
    <w:tmpl w:val="42DA1E7E"/>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7" w15:restartNumberingAfterBreak="0">
    <w:nsid w:val="30E90C46"/>
    <w:multiLevelType w:val="hybridMultilevel"/>
    <w:tmpl w:val="4086DB5A"/>
    <w:lvl w:ilvl="0" w:tplc="E89EA2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4968"/>
    <w:multiLevelType w:val="multilevel"/>
    <w:tmpl w:val="6CF6B0F0"/>
    <w:lvl w:ilvl="0">
      <w:start w:val="1"/>
      <w:numFmt w:val="decimal"/>
      <w:lvlText w:val="%1."/>
      <w:lvlJc w:val="left"/>
      <w:pPr>
        <w:ind w:left="644" w:hanging="360"/>
      </w:pPr>
      <w:rPr>
        <w:rFonts w:hint="default"/>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4"/>
  </w:num>
  <w:num w:numId="11">
    <w:abstractNumId w:val="8"/>
  </w:num>
  <w:num w:numId="12">
    <w:abstractNumId w:val="15"/>
  </w:num>
  <w:num w:numId="13">
    <w:abstractNumId w:val="5"/>
  </w:num>
  <w:num w:numId="1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13"/>
  </w:num>
  <w:num w:numId="24">
    <w:abstractNumId w:val="2"/>
  </w:num>
  <w:num w:numId="25">
    <w:abstractNumId w:val="2"/>
  </w:num>
  <w:num w:numId="26">
    <w:abstractNumId w:val="2"/>
  </w:num>
  <w:num w:numId="27">
    <w:abstractNumId w:val="2"/>
  </w:num>
  <w:num w:numId="28">
    <w:abstractNumId w:val="2"/>
  </w:num>
  <w:num w:numId="29">
    <w:abstractNumId w:val="2"/>
  </w:num>
  <w:num w:numId="30">
    <w:abstractNumId w:val="7"/>
  </w:num>
  <w:num w:numId="31">
    <w:abstractNumId w:val="3"/>
  </w:num>
  <w:num w:numId="32">
    <w:abstractNumId w:val="11"/>
  </w:num>
  <w:num w:numId="3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4"/>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885"/>
    <w:rsid w:val="00000DB1"/>
    <w:rsid w:val="0000144E"/>
    <w:rsid w:val="00001DAF"/>
    <w:rsid w:val="0000236D"/>
    <w:rsid w:val="00002FAE"/>
    <w:rsid w:val="00003298"/>
    <w:rsid w:val="00003B1C"/>
    <w:rsid w:val="00003EEC"/>
    <w:rsid w:val="00006925"/>
    <w:rsid w:val="00010AC1"/>
    <w:rsid w:val="0002260C"/>
    <w:rsid w:val="0002306D"/>
    <w:rsid w:val="000242C8"/>
    <w:rsid w:val="0002580C"/>
    <w:rsid w:val="00025A25"/>
    <w:rsid w:val="00027155"/>
    <w:rsid w:val="00027A7E"/>
    <w:rsid w:val="00030768"/>
    <w:rsid w:val="000318BA"/>
    <w:rsid w:val="00031DD6"/>
    <w:rsid w:val="00034151"/>
    <w:rsid w:val="00034752"/>
    <w:rsid w:val="00034A29"/>
    <w:rsid w:val="00040957"/>
    <w:rsid w:val="00040ED0"/>
    <w:rsid w:val="00047D73"/>
    <w:rsid w:val="000523A2"/>
    <w:rsid w:val="00052D53"/>
    <w:rsid w:val="00054C8C"/>
    <w:rsid w:val="000563F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A03"/>
    <w:rsid w:val="00076CBC"/>
    <w:rsid w:val="0007701F"/>
    <w:rsid w:val="000779C7"/>
    <w:rsid w:val="000805AB"/>
    <w:rsid w:val="0008101B"/>
    <w:rsid w:val="00081098"/>
    <w:rsid w:val="00082091"/>
    <w:rsid w:val="000823E2"/>
    <w:rsid w:val="00082976"/>
    <w:rsid w:val="000839C7"/>
    <w:rsid w:val="00085861"/>
    <w:rsid w:val="00085FC4"/>
    <w:rsid w:val="00087872"/>
    <w:rsid w:val="00087EF2"/>
    <w:rsid w:val="00090076"/>
    <w:rsid w:val="0009021C"/>
    <w:rsid w:val="00090F5D"/>
    <w:rsid w:val="00091FCF"/>
    <w:rsid w:val="00092759"/>
    <w:rsid w:val="00092BD1"/>
    <w:rsid w:val="00094321"/>
    <w:rsid w:val="0009529A"/>
    <w:rsid w:val="000A102A"/>
    <w:rsid w:val="000A1A7B"/>
    <w:rsid w:val="000A1B88"/>
    <w:rsid w:val="000A23DA"/>
    <w:rsid w:val="000A2AD1"/>
    <w:rsid w:val="000A49C2"/>
    <w:rsid w:val="000A674F"/>
    <w:rsid w:val="000A7BA1"/>
    <w:rsid w:val="000B147B"/>
    <w:rsid w:val="000B1720"/>
    <w:rsid w:val="000B1DC7"/>
    <w:rsid w:val="000B5E1F"/>
    <w:rsid w:val="000B648F"/>
    <w:rsid w:val="000B7131"/>
    <w:rsid w:val="000B7B55"/>
    <w:rsid w:val="000C123B"/>
    <w:rsid w:val="000C21AD"/>
    <w:rsid w:val="000C2C16"/>
    <w:rsid w:val="000C4C92"/>
    <w:rsid w:val="000C54FA"/>
    <w:rsid w:val="000C6393"/>
    <w:rsid w:val="000C670A"/>
    <w:rsid w:val="000C674C"/>
    <w:rsid w:val="000D04A9"/>
    <w:rsid w:val="000D0A06"/>
    <w:rsid w:val="000D1378"/>
    <w:rsid w:val="000D144E"/>
    <w:rsid w:val="000D2AC3"/>
    <w:rsid w:val="000D2D37"/>
    <w:rsid w:val="000D390A"/>
    <w:rsid w:val="000D3CCD"/>
    <w:rsid w:val="000D6067"/>
    <w:rsid w:val="000D7559"/>
    <w:rsid w:val="000E29DB"/>
    <w:rsid w:val="000E3F1D"/>
    <w:rsid w:val="000E4B9C"/>
    <w:rsid w:val="000E554D"/>
    <w:rsid w:val="000E7388"/>
    <w:rsid w:val="000E74B9"/>
    <w:rsid w:val="000F0882"/>
    <w:rsid w:val="000F1C1C"/>
    <w:rsid w:val="000F3454"/>
    <w:rsid w:val="000F4088"/>
    <w:rsid w:val="000F411A"/>
    <w:rsid w:val="000F4F96"/>
    <w:rsid w:val="000F53FB"/>
    <w:rsid w:val="000F5805"/>
    <w:rsid w:val="000F5A07"/>
    <w:rsid w:val="000F7E92"/>
    <w:rsid w:val="00100990"/>
    <w:rsid w:val="0010146C"/>
    <w:rsid w:val="0010276B"/>
    <w:rsid w:val="00102FD5"/>
    <w:rsid w:val="00104A79"/>
    <w:rsid w:val="00105707"/>
    <w:rsid w:val="00105B9D"/>
    <w:rsid w:val="001060E0"/>
    <w:rsid w:val="0010670C"/>
    <w:rsid w:val="001103FF"/>
    <w:rsid w:val="001106C6"/>
    <w:rsid w:val="00111869"/>
    <w:rsid w:val="00111F37"/>
    <w:rsid w:val="00112D2F"/>
    <w:rsid w:val="001139C0"/>
    <w:rsid w:val="00113EEB"/>
    <w:rsid w:val="00114259"/>
    <w:rsid w:val="001147E7"/>
    <w:rsid w:val="001160EB"/>
    <w:rsid w:val="00116FC6"/>
    <w:rsid w:val="001213C6"/>
    <w:rsid w:val="0012172A"/>
    <w:rsid w:val="001219B0"/>
    <w:rsid w:val="00123721"/>
    <w:rsid w:val="00124990"/>
    <w:rsid w:val="00126BA3"/>
    <w:rsid w:val="00126BEA"/>
    <w:rsid w:val="00126E1D"/>
    <w:rsid w:val="00130306"/>
    <w:rsid w:val="001304C0"/>
    <w:rsid w:val="001315F2"/>
    <w:rsid w:val="001317E2"/>
    <w:rsid w:val="00133136"/>
    <w:rsid w:val="0013348D"/>
    <w:rsid w:val="00134358"/>
    <w:rsid w:val="00135081"/>
    <w:rsid w:val="001377C7"/>
    <w:rsid w:val="00137C32"/>
    <w:rsid w:val="0014004B"/>
    <w:rsid w:val="00141FF0"/>
    <w:rsid w:val="0014325E"/>
    <w:rsid w:val="00143529"/>
    <w:rsid w:val="00143CE3"/>
    <w:rsid w:val="00144389"/>
    <w:rsid w:val="001449A3"/>
    <w:rsid w:val="00144F4E"/>
    <w:rsid w:val="00144F83"/>
    <w:rsid w:val="00146BDF"/>
    <w:rsid w:val="00147B28"/>
    <w:rsid w:val="001516EA"/>
    <w:rsid w:val="00153E25"/>
    <w:rsid w:val="00154505"/>
    <w:rsid w:val="001545A4"/>
    <w:rsid w:val="0015476C"/>
    <w:rsid w:val="001547AD"/>
    <w:rsid w:val="0015519E"/>
    <w:rsid w:val="0015684D"/>
    <w:rsid w:val="0015719D"/>
    <w:rsid w:val="00160BBD"/>
    <w:rsid w:val="00160DA4"/>
    <w:rsid w:val="001610E8"/>
    <w:rsid w:val="0016171E"/>
    <w:rsid w:val="0016584A"/>
    <w:rsid w:val="00165FBC"/>
    <w:rsid w:val="001671BF"/>
    <w:rsid w:val="00167D00"/>
    <w:rsid w:val="00170CE1"/>
    <w:rsid w:val="0017338E"/>
    <w:rsid w:val="0017479E"/>
    <w:rsid w:val="00174CAA"/>
    <w:rsid w:val="0017673D"/>
    <w:rsid w:val="00177CD5"/>
    <w:rsid w:val="00177DC3"/>
    <w:rsid w:val="001815FF"/>
    <w:rsid w:val="001817D2"/>
    <w:rsid w:val="00183AF9"/>
    <w:rsid w:val="00183C33"/>
    <w:rsid w:val="00184086"/>
    <w:rsid w:val="0018457E"/>
    <w:rsid w:val="0019028F"/>
    <w:rsid w:val="001904A8"/>
    <w:rsid w:val="00193260"/>
    <w:rsid w:val="00193E85"/>
    <w:rsid w:val="001950B6"/>
    <w:rsid w:val="00196500"/>
    <w:rsid w:val="001A1732"/>
    <w:rsid w:val="001A1CB0"/>
    <w:rsid w:val="001A2CE9"/>
    <w:rsid w:val="001A3245"/>
    <w:rsid w:val="001A3A05"/>
    <w:rsid w:val="001A3E18"/>
    <w:rsid w:val="001A408A"/>
    <w:rsid w:val="001A585B"/>
    <w:rsid w:val="001B005B"/>
    <w:rsid w:val="001B0A96"/>
    <w:rsid w:val="001B173C"/>
    <w:rsid w:val="001B33E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316"/>
    <w:rsid w:val="001D2D2B"/>
    <w:rsid w:val="001D5497"/>
    <w:rsid w:val="001D5915"/>
    <w:rsid w:val="001D6D07"/>
    <w:rsid w:val="001D7333"/>
    <w:rsid w:val="001E10E8"/>
    <w:rsid w:val="001E260F"/>
    <w:rsid w:val="001E316F"/>
    <w:rsid w:val="001E3AAF"/>
    <w:rsid w:val="001E65F6"/>
    <w:rsid w:val="001F0A6E"/>
    <w:rsid w:val="001F39FA"/>
    <w:rsid w:val="001F731E"/>
    <w:rsid w:val="002004CF"/>
    <w:rsid w:val="0020176D"/>
    <w:rsid w:val="00202A04"/>
    <w:rsid w:val="00202D3A"/>
    <w:rsid w:val="00203249"/>
    <w:rsid w:val="00204A1F"/>
    <w:rsid w:val="00204DA2"/>
    <w:rsid w:val="00205197"/>
    <w:rsid w:val="0020593D"/>
    <w:rsid w:val="00206E8C"/>
    <w:rsid w:val="00206F5F"/>
    <w:rsid w:val="00207B98"/>
    <w:rsid w:val="00210001"/>
    <w:rsid w:val="002107DE"/>
    <w:rsid w:val="0021106D"/>
    <w:rsid w:val="002128C3"/>
    <w:rsid w:val="00212F0F"/>
    <w:rsid w:val="00213C35"/>
    <w:rsid w:val="0021681F"/>
    <w:rsid w:val="0022034C"/>
    <w:rsid w:val="00221BA5"/>
    <w:rsid w:val="00222359"/>
    <w:rsid w:val="00222980"/>
    <w:rsid w:val="00222D2F"/>
    <w:rsid w:val="002241A2"/>
    <w:rsid w:val="00225762"/>
    <w:rsid w:val="00225E3D"/>
    <w:rsid w:val="0022631B"/>
    <w:rsid w:val="00227104"/>
    <w:rsid w:val="00230783"/>
    <w:rsid w:val="00231E9C"/>
    <w:rsid w:val="002329EE"/>
    <w:rsid w:val="00234969"/>
    <w:rsid w:val="002361A4"/>
    <w:rsid w:val="0023650A"/>
    <w:rsid w:val="00237371"/>
    <w:rsid w:val="00240B17"/>
    <w:rsid w:val="00241D78"/>
    <w:rsid w:val="00242D13"/>
    <w:rsid w:val="00242E79"/>
    <w:rsid w:val="002436AF"/>
    <w:rsid w:val="00244163"/>
    <w:rsid w:val="00245704"/>
    <w:rsid w:val="00246DAE"/>
    <w:rsid w:val="002510B8"/>
    <w:rsid w:val="0025133D"/>
    <w:rsid w:val="002538B4"/>
    <w:rsid w:val="002538E3"/>
    <w:rsid w:val="00253CE2"/>
    <w:rsid w:val="00253EC9"/>
    <w:rsid w:val="00255249"/>
    <w:rsid w:val="002556B2"/>
    <w:rsid w:val="00255C24"/>
    <w:rsid w:val="002566A3"/>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4B9"/>
    <w:rsid w:val="002801FA"/>
    <w:rsid w:val="00280B30"/>
    <w:rsid w:val="002838CC"/>
    <w:rsid w:val="002839F7"/>
    <w:rsid w:val="00283D91"/>
    <w:rsid w:val="0028765E"/>
    <w:rsid w:val="0029037D"/>
    <w:rsid w:val="00292217"/>
    <w:rsid w:val="002937D4"/>
    <w:rsid w:val="0029388F"/>
    <w:rsid w:val="00293A02"/>
    <w:rsid w:val="0029689A"/>
    <w:rsid w:val="002A08C8"/>
    <w:rsid w:val="002A763F"/>
    <w:rsid w:val="002A7EC0"/>
    <w:rsid w:val="002B473E"/>
    <w:rsid w:val="002B5FB0"/>
    <w:rsid w:val="002B6E5C"/>
    <w:rsid w:val="002C2845"/>
    <w:rsid w:val="002C4545"/>
    <w:rsid w:val="002C4A7D"/>
    <w:rsid w:val="002C54C1"/>
    <w:rsid w:val="002C7E5E"/>
    <w:rsid w:val="002C7FE3"/>
    <w:rsid w:val="002D0E19"/>
    <w:rsid w:val="002D2F8E"/>
    <w:rsid w:val="002D47BC"/>
    <w:rsid w:val="002D61A5"/>
    <w:rsid w:val="002D656F"/>
    <w:rsid w:val="002D78B4"/>
    <w:rsid w:val="002D7C8E"/>
    <w:rsid w:val="002E06FB"/>
    <w:rsid w:val="002E1144"/>
    <w:rsid w:val="002E160F"/>
    <w:rsid w:val="002E1AFE"/>
    <w:rsid w:val="002E3DA2"/>
    <w:rsid w:val="002E3E73"/>
    <w:rsid w:val="002E3F91"/>
    <w:rsid w:val="002E480D"/>
    <w:rsid w:val="002E5F6B"/>
    <w:rsid w:val="002E6E63"/>
    <w:rsid w:val="002F01B7"/>
    <w:rsid w:val="002F084D"/>
    <w:rsid w:val="002F115A"/>
    <w:rsid w:val="002F308B"/>
    <w:rsid w:val="002F6B34"/>
    <w:rsid w:val="002F6BC8"/>
    <w:rsid w:val="002F71DC"/>
    <w:rsid w:val="0030349A"/>
    <w:rsid w:val="00303A36"/>
    <w:rsid w:val="00304F66"/>
    <w:rsid w:val="003053DD"/>
    <w:rsid w:val="00307CB7"/>
    <w:rsid w:val="003100C4"/>
    <w:rsid w:val="00310B4A"/>
    <w:rsid w:val="003133C8"/>
    <w:rsid w:val="00313C30"/>
    <w:rsid w:val="00314330"/>
    <w:rsid w:val="0031762E"/>
    <w:rsid w:val="00320359"/>
    <w:rsid w:val="00321EDD"/>
    <w:rsid w:val="00322C16"/>
    <w:rsid w:val="003238C3"/>
    <w:rsid w:val="00324BCD"/>
    <w:rsid w:val="00324F30"/>
    <w:rsid w:val="00325023"/>
    <w:rsid w:val="00325FD8"/>
    <w:rsid w:val="003265B9"/>
    <w:rsid w:val="00327232"/>
    <w:rsid w:val="00327BC6"/>
    <w:rsid w:val="003305A2"/>
    <w:rsid w:val="00331182"/>
    <w:rsid w:val="00335AB9"/>
    <w:rsid w:val="00336DD6"/>
    <w:rsid w:val="00340EE0"/>
    <w:rsid w:val="0034272D"/>
    <w:rsid w:val="00343032"/>
    <w:rsid w:val="003439F7"/>
    <w:rsid w:val="00345A4E"/>
    <w:rsid w:val="00345FAF"/>
    <w:rsid w:val="003464AF"/>
    <w:rsid w:val="00346F7E"/>
    <w:rsid w:val="00350762"/>
    <w:rsid w:val="00350773"/>
    <w:rsid w:val="00354BED"/>
    <w:rsid w:val="0035658A"/>
    <w:rsid w:val="00356DCA"/>
    <w:rsid w:val="00357D69"/>
    <w:rsid w:val="0036371D"/>
    <w:rsid w:val="00364141"/>
    <w:rsid w:val="00364909"/>
    <w:rsid w:val="003678D6"/>
    <w:rsid w:val="00367EF6"/>
    <w:rsid w:val="00372E24"/>
    <w:rsid w:val="00373F2A"/>
    <w:rsid w:val="003779A2"/>
    <w:rsid w:val="0038050C"/>
    <w:rsid w:val="00380639"/>
    <w:rsid w:val="0038139C"/>
    <w:rsid w:val="00381881"/>
    <w:rsid w:val="003830F0"/>
    <w:rsid w:val="00383116"/>
    <w:rsid w:val="0038354F"/>
    <w:rsid w:val="00383BEC"/>
    <w:rsid w:val="00383FD9"/>
    <w:rsid w:val="00386157"/>
    <w:rsid w:val="00386ADE"/>
    <w:rsid w:val="00391E14"/>
    <w:rsid w:val="0039437B"/>
    <w:rsid w:val="003957AB"/>
    <w:rsid w:val="003959F6"/>
    <w:rsid w:val="00396920"/>
    <w:rsid w:val="00397ACC"/>
    <w:rsid w:val="003A13F4"/>
    <w:rsid w:val="003A3D13"/>
    <w:rsid w:val="003A739D"/>
    <w:rsid w:val="003A73C1"/>
    <w:rsid w:val="003B112D"/>
    <w:rsid w:val="003B11C6"/>
    <w:rsid w:val="003B2449"/>
    <w:rsid w:val="003B2A70"/>
    <w:rsid w:val="003B640B"/>
    <w:rsid w:val="003B6443"/>
    <w:rsid w:val="003B791E"/>
    <w:rsid w:val="003C05FE"/>
    <w:rsid w:val="003C08BE"/>
    <w:rsid w:val="003C1699"/>
    <w:rsid w:val="003C25D1"/>
    <w:rsid w:val="003C309D"/>
    <w:rsid w:val="003C464C"/>
    <w:rsid w:val="003C4698"/>
    <w:rsid w:val="003C58CC"/>
    <w:rsid w:val="003C609E"/>
    <w:rsid w:val="003C6275"/>
    <w:rsid w:val="003D2BCA"/>
    <w:rsid w:val="003D389C"/>
    <w:rsid w:val="003D5D1D"/>
    <w:rsid w:val="003D67AB"/>
    <w:rsid w:val="003D713E"/>
    <w:rsid w:val="003E362F"/>
    <w:rsid w:val="003E399A"/>
    <w:rsid w:val="003E3FDB"/>
    <w:rsid w:val="003E40D9"/>
    <w:rsid w:val="003E4927"/>
    <w:rsid w:val="003E49E4"/>
    <w:rsid w:val="003E4D76"/>
    <w:rsid w:val="003E55B1"/>
    <w:rsid w:val="003E6EC2"/>
    <w:rsid w:val="003F004A"/>
    <w:rsid w:val="003F0707"/>
    <w:rsid w:val="003F1437"/>
    <w:rsid w:val="003F185C"/>
    <w:rsid w:val="003F316D"/>
    <w:rsid w:val="003F3222"/>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266C3"/>
    <w:rsid w:val="00427E8E"/>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9AF"/>
    <w:rsid w:val="00443C01"/>
    <w:rsid w:val="00443F04"/>
    <w:rsid w:val="00445798"/>
    <w:rsid w:val="0044691A"/>
    <w:rsid w:val="00446AD6"/>
    <w:rsid w:val="0044725C"/>
    <w:rsid w:val="00447465"/>
    <w:rsid w:val="00452236"/>
    <w:rsid w:val="004522DF"/>
    <w:rsid w:val="004536C6"/>
    <w:rsid w:val="0045409E"/>
    <w:rsid w:val="00455CBE"/>
    <w:rsid w:val="00455D31"/>
    <w:rsid w:val="00455EB7"/>
    <w:rsid w:val="00455FD5"/>
    <w:rsid w:val="00460E8A"/>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4B7"/>
    <w:rsid w:val="0049389F"/>
    <w:rsid w:val="00494AE7"/>
    <w:rsid w:val="00494E21"/>
    <w:rsid w:val="0049576F"/>
    <w:rsid w:val="00495E26"/>
    <w:rsid w:val="004A2A97"/>
    <w:rsid w:val="004A4846"/>
    <w:rsid w:val="004A53DF"/>
    <w:rsid w:val="004A7066"/>
    <w:rsid w:val="004B0252"/>
    <w:rsid w:val="004B05B0"/>
    <w:rsid w:val="004B0CAC"/>
    <w:rsid w:val="004B0FED"/>
    <w:rsid w:val="004B19B5"/>
    <w:rsid w:val="004B1BDD"/>
    <w:rsid w:val="004B1D7D"/>
    <w:rsid w:val="004B2407"/>
    <w:rsid w:val="004B25D9"/>
    <w:rsid w:val="004B3C43"/>
    <w:rsid w:val="004B44A7"/>
    <w:rsid w:val="004B460A"/>
    <w:rsid w:val="004B5795"/>
    <w:rsid w:val="004B6820"/>
    <w:rsid w:val="004B6ACC"/>
    <w:rsid w:val="004B6CC5"/>
    <w:rsid w:val="004C0212"/>
    <w:rsid w:val="004C05F9"/>
    <w:rsid w:val="004C0D14"/>
    <w:rsid w:val="004C0DBE"/>
    <w:rsid w:val="004C3381"/>
    <w:rsid w:val="004C48AD"/>
    <w:rsid w:val="004C7378"/>
    <w:rsid w:val="004D3B02"/>
    <w:rsid w:val="004D41F6"/>
    <w:rsid w:val="004D6006"/>
    <w:rsid w:val="004D6F34"/>
    <w:rsid w:val="004E0194"/>
    <w:rsid w:val="004E0CC8"/>
    <w:rsid w:val="004E0F42"/>
    <w:rsid w:val="004E14AA"/>
    <w:rsid w:val="004E2E83"/>
    <w:rsid w:val="004E37BB"/>
    <w:rsid w:val="004E495D"/>
    <w:rsid w:val="004E7BEB"/>
    <w:rsid w:val="004E7CD4"/>
    <w:rsid w:val="004F208B"/>
    <w:rsid w:val="004F41E7"/>
    <w:rsid w:val="004F4E52"/>
    <w:rsid w:val="004F5107"/>
    <w:rsid w:val="004F5DF9"/>
    <w:rsid w:val="004F66B4"/>
    <w:rsid w:val="004F6CEB"/>
    <w:rsid w:val="004F78C6"/>
    <w:rsid w:val="004F79E3"/>
    <w:rsid w:val="004F7D65"/>
    <w:rsid w:val="00500CE5"/>
    <w:rsid w:val="0050224C"/>
    <w:rsid w:val="005037A6"/>
    <w:rsid w:val="00504375"/>
    <w:rsid w:val="00505133"/>
    <w:rsid w:val="005067FE"/>
    <w:rsid w:val="00507A67"/>
    <w:rsid w:val="00510FE2"/>
    <w:rsid w:val="00512D53"/>
    <w:rsid w:val="00514883"/>
    <w:rsid w:val="005149FD"/>
    <w:rsid w:val="00514C7D"/>
    <w:rsid w:val="00516968"/>
    <w:rsid w:val="00520FD5"/>
    <w:rsid w:val="00521443"/>
    <w:rsid w:val="0052351D"/>
    <w:rsid w:val="00523C55"/>
    <w:rsid w:val="00523F32"/>
    <w:rsid w:val="005251CB"/>
    <w:rsid w:val="00530489"/>
    <w:rsid w:val="0053132E"/>
    <w:rsid w:val="00532DA5"/>
    <w:rsid w:val="005357DE"/>
    <w:rsid w:val="00535B91"/>
    <w:rsid w:val="00537820"/>
    <w:rsid w:val="00537F83"/>
    <w:rsid w:val="00550185"/>
    <w:rsid w:val="00552315"/>
    <w:rsid w:val="005526C2"/>
    <w:rsid w:val="00552F74"/>
    <w:rsid w:val="0055306E"/>
    <w:rsid w:val="00553229"/>
    <w:rsid w:val="00553A31"/>
    <w:rsid w:val="00555448"/>
    <w:rsid w:val="005607C0"/>
    <w:rsid w:val="00561C04"/>
    <w:rsid w:val="0056213B"/>
    <w:rsid w:val="00562F82"/>
    <w:rsid w:val="00563005"/>
    <w:rsid w:val="00564913"/>
    <w:rsid w:val="00564A16"/>
    <w:rsid w:val="00571F84"/>
    <w:rsid w:val="00572024"/>
    <w:rsid w:val="00572193"/>
    <w:rsid w:val="00574A11"/>
    <w:rsid w:val="0057592D"/>
    <w:rsid w:val="005777A4"/>
    <w:rsid w:val="00577C4E"/>
    <w:rsid w:val="005800D8"/>
    <w:rsid w:val="005814C9"/>
    <w:rsid w:val="0058214A"/>
    <w:rsid w:val="005846C9"/>
    <w:rsid w:val="00585667"/>
    <w:rsid w:val="00586834"/>
    <w:rsid w:val="00587378"/>
    <w:rsid w:val="005873FC"/>
    <w:rsid w:val="00590EAF"/>
    <w:rsid w:val="005926AA"/>
    <w:rsid w:val="00594AF3"/>
    <w:rsid w:val="00595DA6"/>
    <w:rsid w:val="005A014E"/>
    <w:rsid w:val="005A1561"/>
    <w:rsid w:val="005A3BE7"/>
    <w:rsid w:val="005A5A29"/>
    <w:rsid w:val="005A60D2"/>
    <w:rsid w:val="005A63F8"/>
    <w:rsid w:val="005A6A91"/>
    <w:rsid w:val="005B0066"/>
    <w:rsid w:val="005B195F"/>
    <w:rsid w:val="005B1D0B"/>
    <w:rsid w:val="005B36C2"/>
    <w:rsid w:val="005B403C"/>
    <w:rsid w:val="005B74D8"/>
    <w:rsid w:val="005C0ED3"/>
    <w:rsid w:val="005C330D"/>
    <w:rsid w:val="005C37CC"/>
    <w:rsid w:val="005C3930"/>
    <w:rsid w:val="005C48E3"/>
    <w:rsid w:val="005C4C3A"/>
    <w:rsid w:val="005C515F"/>
    <w:rsid w:val="005C5C14"/>
    <w:rsid w:val="005C76D8"/>
    <w:rsid w:val="005C775C"/>
    <w:rsid w:val="005D09D2"/>
    <w:rsid w:val="005D2B1A"/>
    <w:rsid w:val="005D3118"/>
    <w:rsid w:val="005D3E2F"/>
    <w:rsid w:val="005D4308"/>
    <w:rsid w:val="005D45F2"/>
    <w:rsid w:val="005D4D37"/>
    <w:rsid w:val="005E0390"/>
    <w:rsid w:val="005E0A41"/>
    <w:rsid w:val="005E1321"/>
    <w:rsid w:val="005E2DD4"/>
    <w:rsid w:val="005E4001"/>
    <w:rsid w:val="005E5AC2"/>
    <w:rsid w:val="005E5F39"/>
    <w:rsid w:val="005E6D43"/>
    <w:rsid w:val="005F1A24"/>
    <w:rsid w:val="005F4F8E"/>
    <w:rsid w:val="005F512C"/>
    <w:rsid w:val="005F6F64"/>
    <w:rsid w:val="005F7B0A"/>
    <w:rsid w:val="005F7E84"/>
    <w:rsid w:val="00600BAE"/>
    <w:rsid w:val="00600ED1"/>
    <w:rsid w:val="00601146"/>
    <w:rsid w:val="00601299"/>
    <w:rsid w:val="006015BB"/>
    <w:rsid w:val="00602B57"/>
    <w:rsid w:val="00602D5D"/>
    <w:rsid w:val="00603EFA"/>
    <w:rsid w:val="006054AD"/>
    <w:rsid w:val="00605C11"/>
    <w:rsid w:val="00606440"/>
    <w:rsid w:val="006078C2"/>
    <w:rsid w:val="00610BB7"/>
    <w:rsid w:val="0061264C"/>
    <w:rsid w:val="00616AAF"/>
    <w:rsid w:val="006171A9"/>
    <w:rsid w:val="0061787F"/>
    <w:rsid w:val="00620A05"/>
    <w:rsid w:val="00622D7E"/>
    <w:rsid w:val="00623436"/>
    <w:rsid w:val="00625472"/>
    <w:rsid w:val="00634991"/>
    <w:rsid w:val="00636016"/>
    <w:rsid w:val="00640863"/>
    <w:rsid w:val="00640F39"/>
    <w:rsid w:val="006428B9"/>
    <w:rsid w:val="006437EC"/>
    <w:rsid w:val="00645189"/>
    <w:rsid w:val="00646652"/>
    <w:rsid w:val="00646BB7"/>
    <w:rsid w:val="00647983"/>
    <w:rsid w:val="00650968"/>
    <w:rsid w:val="00651129"/>
    <w:rsid w:val="00652668"/>
    <w:rsid w:val="00652EF1"/>
    <w:rsid w:val="00653003"/>
    <w:rsid w:val="00654137"/>
    <w:rsid w:val="006542CF"/>
    <w:rsid w:val="00654509"/>
    <w:rsid w:val="00654E3C"/>
    <w:rsid w:val="00655AAF"/>
    <w:rsid w:val="00656A30"/>
    <w:rsid w:val="00656F07"/>
    <w:rsid w:val="00657497"/>
    <w:rsid w:val="00661716"/>
    <w:rsid w:val="00661BD2"/>
    <w:rsid w:val="00661EB3"/>
    <w:rsid w:val="00663E06"/>
    <w:rsid w:val="0066451B"/>
    <w:rsid w:val="00665664"/>
    <w:rsid w:val="00666D89"/>
    <w:rsid w:val="006673E7"/>
    <w:rsid w:val="0066759F"/>
    <w:rsid w:val="006732C4"/>
    <w:rsid w:val="00673BCF"/>
    <w:rsid w:val="00674964"/>
    <w:rsid w:val="00675B48"/>
    <w:rsid w:val="0067632D"/>
    <w:rsid w:val="00677F21"/>
    <w:rsid w:val="00680050"/>
    <w:rsid w:val="00680543"/>
    <w:rsid w:val="006808C7"/>
    <w:rsid w:val="00680B7E"/>
    <w:rsid w:val="00682521"/>
    <w:rsid w:val="00683124"/>
    <w:rsid w:val="00683B94"/>
    <w:rsid w:val="00683E3C"/>
    <w:rsid w:val="006865F8"/>
    <w:rsid w:val="00686692"/>
    <w:rsid w:val="00691013"/>
    <w:rsid w:val="006925B7"/>
    <w:rsid w:val="00693033"/>
    <w:rsid w:val="00693321"/>
    <w:rsid w:val="00694363"/>
    <w:rsid w:val="006945B7"/>
    <w:rsid w:val="0069480E"/>
    <w:rsid w:val="00694893"/>
    <w:rsid w:val="00694DD9"/>
    <w:rsid w:val="0069603B"/>
    <w:rsid w:val="006977DF"/>
    <w:rsid w:val="00697A85"/>
    <w:rsid w:val="006A042E"/>
    <w:rsid w:val="006A12B1"/>
    <w:rsid w:val="006A32C1"/>
    <w:rsid w:val="006A414A"/>
    <w:rsid w:val="006A52E8"/>
    <w:rsid w:val="006A5F42"/>
    <w:rsid w:val="006A6103"/>
    <w:rsid w:val="006B03E3"/>
    <w:rsid w:val="006B10ED"/>
    <w:rsid w:val="006B156A"/>
    <w:rsid w:val="006B1C7A"/>
    <w:rsid w:val="006B366A"/>
    <w:rsid w:val="006B51B2"/>
    <w:rsid w:val="006B5B60"/>
    <w:rsid w:val="006B6DA6"/>
    <w:rsid w:val="006C05F6"/>
    <w:rsid w:val="006C118F"/>
    <w:rsid w:val="006C17A0"/>
    <w:rsid w:val="006C28FB"/>
    <w:rsid w:val="006C3869"/>
    <w:rsid w:val="006C4B1C"/>
    <w:rsid w:val="006C5F00"/>
    <w:rsid w:val="006D2502"/>
    <w:rsid w:val="006D27E3"/>
    <w:rsid w:val="006D4135"/>
    <w:rsid w:val="006D4852"/>
    <w:rsid w:val="006D579B"/>
    <w:rsid w:val="006E0653"/>
    <w:rsid w:val="006E09F2"/>
    <w:rsid w:val="006E1581"/>
    <w:rsid w:val="006E2BF6"/>
    <w:rsid w:val="006E2C8B"/>
    <w:rsid w:val="006E3190"/>
    <w:rsid w:val="006E3DF1"/>
    <w:rsid w:val="006E4855"/>
    <w:rsid w:val="006E5515"/>
    <w:rsid w:val="006E6D24"/>
    <w:rsid w:val="006E6EFD"/>
    <w:rsid w:val="006E721C"/>
    <w:rsid w:val="006E7ADF"/>
    <w:rsid w:val="006F3EE2"/>
    <w:rsid w:val="006F426A"/>
    <w:rsid w:val="006F5424"/>
    <w:rsid w:val="006F66ED"/>
    <w:rsid w:val="00700CBD"/>
    <w:rsid w:val="007028C7"/>
    <w:rsid w:val="00704462"/>
    <w:rsid w:val="007063F8"/>
    <w:rsid w:val="0070743B"/>
    <w:rsid w:val="00710B52"/>
    <w:rsid w:val="00710C7E"/>
    <w:rsid w:val="007112FB"/>
    <w:rsid w:val="007120CE"/>
    <w:rsid w:val="00712E0E"/>
    <w:rsid w:val="00715FCC"/>
    <w:rsid w:val="00717E9A"/>
    <w:rsid w:val="0072085C"/>
    <w:rsid w:val="007217A7"/>
    <w:rsid w:val="007219F5"/>
    <w:rsid w:val="007225C4"/>
    <w:rsid w:val="00723622"/>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429"/>
    <w:rsid w:val="007465A4"/>
    <w:rsid w:val="00747B3E"/>
    <w:rsid w:val="00751727"/>
    <w:rsid w:val="00752569"/>
    <w:rsid w:val="007530DA"/>
    <w:rsid w:val="00753220"/>
    <w:rsid w:val="00754103"/>
    <w:rsid w:val="00755873"/>
    <w:rsid w:val="00755D73"/>
    <w:rsid w:val="0075696E"/>
    <w:rsid w:val="00756F76"/>
    <w:rsid w:val="00761D03"/>
    <w:rsid w:val="00762644"/>
    <w:rsid w:val="007656F9"/>
    <w:rsid w:val="00766C4B"/>
    <w:rsid w:val="007679B9"/>
    <w:rsid w:val="007701A1"/>
    <w:rsid w:val="00773BCC"/>
    <w:rsid w:val="00776488"/>
    <w:rsid w:val="007764FE"/>
    <w:rsid w:val="00776572"/>
    <w:rsid w:val="0077738D"/>
    <w:rsid w:val="007774C2"/>
    <w:rsid w:val="00782BE6"/>
    <w:rsid w:val="00784633"/>
    <w:rsid w:val="00784F62"/>
    <w:rsid w:val="00787D28"/>
    <w:rsid w:val="0079000C"/>
    <w:rsid w:val="00790D93"/>
    <w:rsid w:val="00791CD7"/>
    <w:rsid w:val="00792F56"/>
    <w:rsid w:val="0079430D"/>
    <w:rsid w:val="00795A2B"/>
    <w:rsid w:val="007970E0"/>
    <w:rsid w:val="0079754C"/>
    <w:rsid w:val="007A1395"/>
    <w:rsid w:val="007A1F88"/>
    <w:rsid w:val="007A705D"/>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1C21"/>
    <w:rsid w:val="007D3572"/>
    <w:rsid w:val="007D4CE4"/>
    <w:rsid w:val="007D501A"/>
    <w:rsid w:val="007D567A"/>
    <w:rsid w:val="007E3F65"/>
    <w:rsid w:val="007E4FAC"/>
    <w:rsid w:val="007E51AF"/>
    <w:rsid w:val="007E5253"/>
    <w:rsid w:val="007E57A5"/>
    <w:rsid w:val="007E585A"/>
    <w:rsid w:val="007E68F6"/>
    <w:rsid w:val="007E6EF9"/>
    <w:rsid w:val="007F0511"/>
    <w:rsid w:val="007F09A0"/>
    <w:rsid w:val="007F163C"/>
    <w:rsid w:val="007F1DAA"/>
    <w:rsid w:val="007F2AE5"/>
    <w:rsid w:val="007F4A77"/>
    <w:rsid w:val="007F4C27"/>
    <w:rsid w:val="007F5777"/>
    <w:rsid w:val="007F6AB0"/>
    <w:rsid w:val="008000EB"/>
    <w:rsid w:val="00800B1C"/>
    <w:rsid w:val="0080157C"/>
    <w:rsid w:val="00801B56"/>
    <w:rsid w:val="00801F49"/>
    <w:rsid w:val="00802063"/>
    <w:rsid w:val="00802AD1"/>
    <w:rsid w:val="0080329B"/>
    <w:rsid w:val="00803805"/>
    <w:rsid w:val="008042AA"/>
    <w:rsid w:val="0080582D"/>
    <w:rsid w:val="0080756C"/>
    <w:rsid w:val="0081325F"/>
    <w:rsid w:val="008139DB"/>
    <w:rsid w:val="00813C37"/>
    <w:rsid w:val="00813E50"/>
    <w:rsid w:val="008178A3"/>
    <w:rsid w:val="00821BEA"/>
    <w:rsid w:val="00822758"/>
    <w:rsid w:val="0082594B"/>
    <w:rsid w:val="00826293"/>
    <w:rsid w:val="00827ECB"/>
    <w:rsid w:val="0083076F"/>
    <w:rsid w:val="00831204"/>
    <w:rsid w:val="00831208"/>
    <w:rsid w:val="008320D1"/>
    <w:rsid w:val="008322DB"/>
    <w:rsid w:val="00834B3D"/>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386E"/>
    <w:rsid w:val="00855857"/>
    <w:rsid w:val="00855F11"/>
    <w:rsid w:val="008601A9"/>
    <w:rsid w:val="00861798"/>
    <w:rsid w:val="00861C64"/>
    <w:rsid w:val="00861E43"/>
    <w:rsid w:val="008640FA"/>
    <w:rsid w:val="0086450A"/>
    <w:rsid w:val="008648EB"/>
    <w:rsid w:val="00864E77"/>
    <w:rsid w:val="00865B0D"/>
    <w:rsid w:val="00871B33"/>
    <w:rsid w:val="00872949"/>
    <w:rsid w:val="008729C2"/>
    <w:rsid w:val="00874821"/>
    <w:rsid w:val="00874B15"/>
    <w:rsid w:val="00875A25"/>
    <w:rsid w:val="0087676D"/>
    <w:rsid w:val="00877468"/>
    <w:rsid w:val="00880180"/>
    <w:rsid w:val="008819F6"/>
    <w:rsid w:val="00881F71"/>
    <w:rsid w:val="00884688"/>
    <w:rsid w:val="008850CD"/>
    <w:rsid w:val="00885C6F"/>
    <w:rsid w:val="00887146"/>
    <w:rsid w:val="00887874"/>
    <w:rsid w:val="008926EA"/>
    <w:rsid w:val="0089386C"/>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C71F1"/>
    <w:rsid w:val="008C7FA6"/>
    <w:rsid w:val="008D07D3"/>
    <w:rsid w:val="008D2CAF"/>
    <w:rsid w:val="008D3ACE"/>
    <w:rsid w:val="008D51CC"/>
    <w:rsid w:val="008D5D3E"/>
    <w:rsid w:val="008D6A5C"/>
    <w:rsid w:val="008D7FF3"/>
    <w:rsid w:val="008E06F2"/>
    <w:rsid w:val="008E17B1"/>
    <w:rsid w:val="008E20C1"/>
    <w:rsid w:val="008E4F95"/>
    <w:rsid w:val="008F1BB5"/>
    <w:rsid w:val="008F26D1"/>
    <w:rsid w:val="008F4D52"/>
    <w:rsid w:val="008F4E41"/>
    <w:rsid w:val="008F6D3F"/>
    <w:rsid w:val="008F74A5"/>
    <w:rsid w:val="00903E5D"/>
    <w:rsid w:val="0090408D"/>
    <w:rsid w:val="00904DB6"/>
    <w:rsid w:val="00904E6B"/>
    <w:rsid w:val="00905002"/>
    <w:rsid w:val="00906EEC"/>
    <w:rsid w:val="00913394"/>
    <w:rsid w:val="00914204"/>
    <w:rsid w:val="00914288"/>
    <w:rsid w:val="009144B4"/>
    <w:rsid w:val="00915C7E"/>
    <w:rsid w:val="0092081D"/>
    <w:rsid w:val="00922260"/>
    <w:rsid w:val="00922606"/>
    <w:rsid w:val="009228AD"/>
    <w:rsid w:val="00922A90"/>
    <w:rsid w:val="00922B83"/>
    <w:rsid w:val="00922D31"/>
    <w:rsid w:val="0092559F"/>
    <w:rsid w:val="0093007F"/>
    <w:rsid w:val="00930157"/>
    <w:rsid w:val="00931141"/>
    <w:rsid w:val="00935665"/>
    <w:rsid w:val="009356D9"/>
    <w:rsid w:val="00935B30"/>
    <w:rsid w:val="009368E6"/>
    <w:rsid w:val="00936A4E"/>
    <w:rsid w:val="00936FBD"/>
    <w:rsid w:val="00940AD0"/>
    <w:rsid w:val="00940C37"/>
    <w:rsid w:val="00941580"/>
    <w:rsid w:val="00942EC0"/>
    <w:rsid w:val="009439A2"/>
    <w:rsid w:val="00944E0C"/>
    <w:rsid w:val="009451EE"/>
    <w:rsid w:val="0094578D"/>
    <w:rsid w:val="00947D27"/>
    <w:rsid w:val="00950D81"/>
    <w:rsid w:val="00951B95"/>
    <w:rsid w:val="00952CB2"/>
    <w:rsid w:val="009543EB"/>
    <w:rsid w:val="009549A5"/>
    <w:rsid w:val="00955042"/>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2210"/>
    <w:rsid w:val="00992AB0"/>
    <w:rsid w:val="009931DF"/>
    <w:rsid w:val="00993880"/>
    <w:rsid w:val="00995010"/>
    <w:rsid w:val="00995FFD"/>
    <w:rsid w:val="009A19C8"/>
    <w:rsid w:val="009A262E"/>
    <w:rsid w:val="009A45B0"/>
    <w:rsid w:val="009A6A6F"/>
    <w:rsid w:val="009A6D51"/>
    <w:rsid w:val="009A7ED9"/>
    <w:rsid w:val="009B1737"/>
    <w:rsid w:val="009B1B69"/>
    <w:rsid w:val="009B518B"/>
    <w:rsid w:val="009B5DAB"/>
    <w:rsid w:val="009C31B1"/>
    <w:rsid w:val="009C470D"/>
    <w:rsid w:val="009C638B"/>
    <w:rsid w:val="009D1424"/>
    <w:rsid w:val="009D1BFF"/>
    <w:rsid w:val="009D1FF0"/>
    <w:rsid w:val="009D2696"/>
    <w:rsid w:val="009D3626"/>
    <w:rsid w:val="009D4EB7"/>
    <w:rsid w:val="009D5BFD"/>
    <w:rsid w:val="009D68FB"/>
    <w:rsid w:val="009E04B3"/>
    <w:rsid w:val="009E0500"/>
    <w:rsid w:val="009E0DFC"/>
    <w:rsid w:val="009E14B2"/>
    <w:rsid w:val="009E1D10"/>
    <w:rsid w:val="009E280B"/>
    <w:rsid w:val="009E47BF"/>
    <w:rsid w:val="009E5B74"/>
    <w:rsid w:val="009E7C14"/>
    <w:rsid w:val="009F1266"/>
    <w:rsid w:val="009F419C"/>
    <w:rsid w:val="009F43E0"/>
    <w:rsid w:val="009F65EF"/>
    <w:rsid w:val="009F6CBB"/>
    <w:rsid w:val="00A00866"/>
    <w:rsid w:val="00A025E5"/>
    <w:rsid w:val="00A02DD7"/>
    <w:rsid w:val="00A055A5"/>
    <w:rsid w:val="00A06703"/>
    <w:rsid w:val="00A11D75"/>
    <w:rsid w:val="00A12A7C"/>
    <w:rsid w:val="00A1330E"/>
    <w:rsid w:val="00A1461F"/>
    <w:rsid w:val="00A14E4B"/>
    <w:rsid w:val="00A202C3"/>
    <w:rsid w:val="00A20E8F"/>
    <w:rsid w:val="00A22DCF"/>
    <w:rsid w:val="00A22DFD"/>
    <w:rsid w:val="00A2507E"/>
    <w:rsid w:val="00A25562"/>
    <w:rsid w:val="00A3208D"/>
    <w:rsid w:val="00A340C0"/>
    <w:rsid w:val="00A35AB0"/>
    <w:rsid w:val="00A36676"/>
    <w:rsid w:val="00A375DC"/>
    <w:rsid w:val="00A402A1"/>
    <w:rsid w:val="00A40E70"/>
    <w:rsid w:val="00A43154"/>
    <w:rsid w:val="00A44175"/>
    <w:rsid w:val="00A46A2D"/>
    <w:rsid w:val="00A50D22"/>
    <w:rsid w:val="00A512C3"/>
    <w:rsid w:val="00A52A4C"/>
    <w:rsid w:val="00A539B0"/>
    <w:rsid w:val="00A54416"/>
    <w:rsid w:val="00A571FE"/>
    <w:rsid w:val="00A5760D"/>
    <w:rsid w:val="00A60395"/>
    <w:rsid w:val="00A622B3"/>
    <w:rsid w:val="00A6287E"/>
    <w:rsid w:val="00A63609"/>
    <w:rsid w:val="00A63B8B"/>
    <w:rsid w:val="00A67B23"/>
    <w:rsid w:val="00A73CA4"/>
    <w:rsid w:val="00A76CE0"/>
    <w:rsid w:val="00A77880"/>
    <w:rsid w:val="00A77A50"/>
    <w:rsid w:val="00A77C2C"/>
    <w:rsid w:val="00A80062"/>
    <w:rsid w:val="00A804CD"/>
    <w:rsid w:val="00A82891"/>
    <w:rsid w:val="00A8298E"/>
    <w:rsid w:val="00A83507"/>
    <w:rsid w:val="00A83F90"/>
    <w:rsid w:val="00A841CC"/>
    <w:rsid w:val="00A856EB"/>
    <w:rsid w:val="00A9016E"/>
    <w:rsid w:val="00A9022E"/>
    <w:rsid w:val="00A91B45"/>
    <w:rsid w:val="00A92D87"/>
    <w:rsid w:val="00A95BE7"/>
    <w:rsid w:val="00A96F1B"/>
    <w:rsid w:val="00AA08BA"/>
    <w:rsid w:val="00AA1165"/>
    <w:rsid w:val="00AA2EF5"/>
    <w:rsid w:val="00AA3AC4"/>
    <w:rsid w:val="00AA3F31"/>
    <w:rsid w:val="00AA427F"/>
    <w:rsid w:val="00AA4625"/>
    <w:rsid w:val="00AA46DA"/>
    <w:rsid w:val="00AA56AD"/>
    <w:rsid w:val="00AA5CD0"/>
    <w:rsid w:val="00AA664A"/>
    <w:rsid w:val="00AB1119"/>
    <w:rsid w:val="00AB135B"/>
    <w:rsid w:val="00AB13A5"/>
    <w:rsid w:val="00AB1F1A"/>
    <w:rsid w:val="00AB42DF"/>
    <w:rsid w:val="00AB7468"/>
    <w:rsid w:val="00AB7B3F"/>
    <w:rsid w:val="00AC079B"/>
    <w:rsid w:val="00AC158A"/>
    <w:rsid w:val="00AC2D90"/>
    <w:rsid w:val="00AC2E11"/>
    <w:rsid w:val="00AC4F34"/>
    <w:rsid w:val="00AC5F0E"/>
    <w:rsid w:val="00AC6C2A"/>
    <w:rsid w:val="00AC6EC2"/>
    <w:rsid w:val="00AC7C69"/>
    <w:rsid w:val="00AD0E41"/>
    <w:rsid w:val="00AD5FB4"/>
    <w:rsid w:val="00AD7226"/>
    <w:rsid w:val="00AE2826"/>
    <w:rsid w:val="00AE28BC"/>
    <w:rsid w:val="00AE3A63"/>
    <w:rsid w:val="00AE4552"/>
    <w:rsid w:val="00AE5435"/>
    <w:rsid w:val="00AE6315"/>
    <w:rsid w:val="00AE78AD"/>
    <w:rsid w:val="00AF1C9A"/>
    <w:rsid w:val="00AF359F"/>
    <w:rsid w:val="00AF3ABE"/>
    <w:rsid w:val="00AF5E6F"/>
    <w:rsid w:val="00AF67D3"/>
    <w:rsid w:val="00AF6959"/>
    <w:rsid w:val="00AF6CF1"/>
    <w:rsid w:val="00AF778C"/>
    <w:rsid w:val="00AF7C0A"/>
    <w:rsid w:val="00B00520"/>
    <w:rsid w:val="00B00F8E"/>
    <w:rsid w:val="00B014D0"/>
    <w:rsid w:val="00B028FF"/>
    <w:rsid w:val="00B02CE8"/>
    <w:rsid w:val="00B032AB"/>
    <w:rsid w:val="00B03CB0"/>
    <w:rsid w:val="00B041A9"/>
    <w:rsid w:val="00B0465E"/>
    <w:rsid w:val="00B04A4F"/>
    <w:rsid w:val="00B1218F"/>
    <w:rsid w:val="00B13262"/>
    <w:rsid w:val="00B13AB5"/>
    <w:rsid w:val="00B14561"/>
    <w:rsid w:val="00B14C20"/>
    <w:rsid w:val="00B16238"/>
    <w:rsid w:val="00B17973"/>
    <w:rsid w:val="00B20CFB"/>
    <w:rsid w:val="00B222EE"/>
    <w:rsid w:val="00B236EC"/>
    <w:rsid w:val="00B23F8B"/>
    <w:rsid w:val="00B266DD"/>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18FC"/>
    <w:rsid w:val="00B624C3"/>
    <w:rsid w:val="00B63C3B"/>
    <w:rsid w:val="00B63C73"/>
    <w:rsid w:val="00B66875"/>
    <w:rsid w:val="00B672B3"/>
    <w:rsid w:val="00B67DE3"/>
    <w:rsid w:val="00B71E25"/>
    <w:rsid w:val="00B73195"/>
    <w:rsid w:val="00B748AA"/>
    <w:rsid w:val="00B758EA"/>
    <w:rsid w:val="00B75C3F"/>
    <w:rsid w:val="00B76DB6"/>
    <w:rsid w:val="00B77DBF"/>
    <w:rsid w:val="00B80947"/>
    <w:rsid w:val="00B810DF"/>
    <w:rsid w:val="00B81FBB"/>
    <w:rsid w:val="00B82903"/>
    <w:rsid w:val="00B86837"/>
    <w:rsid w:val="00B902B9"/>
    <w:rsid w:val="00B904B3"/>
    <w:rsid w:val="00B90989"/>
    <w:rsid w:val="00B911C0"/>
    <w:rsid w:val="00B92C59"/>
    <w:rsid w:val="00B93099"/>
    <w:rsid w:val="00B9349D"/>
    <w:rsid w:val="00B951B9"/>
    <w:rsid w:val="00B95BFE"/>
    <w:rsid w:val="00B96C22"/>
    <w:rsid w:val="00B972D3"/>
    <w:rsid w:val="00B97B29"/>
    <w:rsid w:val="00BA1705"/>
    <w:rsid w:val="00BA2132"/>
    <w:rsid w:val="00BA3A25"/>
    <w:rsid w:val="00BA5B33"/>
    <w:rsid w:val="00BA6694"/>
    <w:rsid w:val="00BA6F63"/>
    <w:rsid w:val="00BA7232"/>
    <w:rsid w:val="00BA7717"/>
    <w:rsid w:val="00BA77D6"/>
    <w:rsid w:val="00BB2500"/>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1F6"/>
    <w:rsid w:val="00BD7FD7"/>
    <w:rsid w:val="00BE0315"/>
    <w:rsid w:val="00BE05F0"/>
    <w:rsid w:val="00BE06CF"/>
    <w:rsid w:val="00BE1772"/>
    <w:rsid w:val="00BE1DEB"/>
    <w:rsid w:val="00BF0E8E"/>
    <w:rsid w:val="00BF0F7C"/>
    <w:rsid w:val="00BF16E5"/>
    <w:rsid w:val="00BF1A7F"/>
    <w:rsid w:val="00BF2319"/>
    <w:rsid w:val="00BF2408"/>
    <w:rsid w:val="00C00F37"/>
    <w:rsid w:val="00C02B1A"/>
    <w:rsid w:val="00C031EC"/>
    <w:rsid w:val="00C03F51"/>
    <w:rsid w:val="00C048C7"/>
    <w:rsid w:val="00C04993"/>
    <w:rsid w:val="00C04DD3"/>
    <w:rsid w:val="00C05128"/>
    <w:rsid w:val="00C05EC5"/>
    <w:rsid w:val="00C060F2"/>
    <w:rsid w:val="00C06F91"/>
    <w:rsid w:val="00C10CC7"/>
    <w:rsid w:val="00C11C58"/>
    <w:rsid w:val="00C11F24"/>
    <w:rsid w:val="00C13225"/>
    <w:rsid w:val="00C14C86"/>
    <w:rsid w:val="00C15B3B"/>
    <w:rsid w:val="00C16BFB"/>
    <w:rsid w:val="00C1712F"/>
    <w:rsid w:val="00C172C6"/>
    <w:rsid w:val="00C21525"/>
    <w:rsid w:val="00C229F8"/>
    <w:rsid w:val="00C23389"/>
    <w:rsid w:val="00C240C0"/>
    <w:rsid w:val="00C24187"/>
    <w:rsid w:val="00C277EE"/>
    <w:rsid w:val="00C31702"/>
    <w:rsid w:val="00C322F1"/>
    <w:rsid w:val="00C33284"/>
    <w:rsid w:val="00C33304"/>
    <w:rsid w:val="00C351D1"/>
    <w:rsid w:val="00C35844"/>
    <w:rsid w:val="00C367ED"/>
    <w:rsid w:val="00C3693F"/>
    <w:rsid w:val="00C371FA"/>
    <w:rsid w:val="00C41B20"/>
    <w:rsid w:val="00C429EE"/>
    <w:rsid w:val="00C4319E"/>
    <w:rsid w:val="00C449AF"/>
    <w:rsid w:val="00C45324"/>
    <w:rsid w:val="00C4582F"/>
    <w:rsid w:val="00C46019"/>
    <w:rsid w:val="00C46F61"/>
    <w:rsid w:val="00C478CB"/>
    <w:rsid w:val="00C47BB2"/>
    <w:rsid w:val="00C47CF0"/>
    <w:rsid w:val="00C51C28"/>
    <w:rsid w:val="00C532B3"/>
    <w:rsid w:val="00C53456"/>
    <w:rsid w:val="00C553B5"/>
    <w:rsid w:val="00C55B69"/>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76A8F"/>
    <w:rsid w:val="00C80A83"/>
    <w:rsid w:val="00C824A5"/>
    <w:rsid w:val="00C83B2D"/>
    <w:rsid w:val="00C84955"/>
    <w:rsid w:val="00C86467"/>
    <w:rsid w:val="00C86AB2"/>
    <w:rsid w:val="00C86B23"/>
    <w:rsid w:val="00C86FFA"/>
    <w:rsid w:val="00C903EB"/>
    <w:rsid w:val="00C9060F"/>
    <w:rsid w:val="00C912AE"/>
    <w:rsid w:val="00C942C1"/>
    <w:rsid w:val="00C95C72"/>
    <w:rsid w:val="00C96333"/>
    <w:rsid w:val="00C96B86"/>
    <w:rsid w:val="00C97DF7"/>
    <w:rsid w:val="00CA0560"/>
    <w:rsid w:val="00CA15A6"/>
    <w:rsid w:val="00CA1A6A"/>
    <w:rsid w:val="00CA6108"/>
    <w:rsid w:val="00CA664F"/>
    <w:rsid w:val="00CA7867"/>
    <w:rsid w:val="00CB1D8D"/>
    <w:rsid w:val="00CB1DD8"/>
    <w:rsid w:val="00CB4667"/>
    <w:rsid w:val="00CB4E3C"/>
    <w:rsid w:val="00CB72C3"/>
    <w:rsid w:val="00CB766B"/>
    <w:rsid w:val="00CC0061"/>
    <w:rsid w:val="00CC0706"/>
    <w:rsid w:val="00CC1E1C"/>
    <w:rsid w:val="00CC356D"/>
    <w:rsid w:val="00CC67BB"/>
    <w:rsid w:val="00CD109D"/>
    <w:rsid w:val="00CD1E9D"/>
    <w:rsid w:val="00CD42DA"/>
    <w:rsid w:val="00CD60AD"/>
    <w:rsid w:val="00CD6ABB"/>
    <w:rsid w:val="00CE1EEE"/>
    <w:rsid w:val="00CE3740"/>
    <w:rsid w:val="00CE3BCE"/>
    <w:rsid w:val="00CE5CF2"/>
    <w:rsid w:val="00CE6B86"/>
    <w:rsid w:val="00CE6D92"/>
    <w:rsid w:val="00CE7E6A"/>
    <w:rsid w:val="00CE7F24"/>
    <w:rsid w:val="00CF13B6"/>
    <w:rsid w:val="00CF33C0"/>
    <w:rsid w:val="00CF5FA0"/>
    <w:rsid w:val="00D00037"/>
    <w:rsid w:val="00D00A5D"/>
    <w:rsid w:val="00D00A87"/>
    <w:rsid w:val="00D0210E"/>
    <w:rsid w:val="00D02303"/>
    <w:rsid w:val="00D02F2F"/>
    <w:rsid w:val="00D03F38"/>
    <w:rsid w:val="00D05A6C"/>
    <w:rsid w:val="00D1010E"/>
    <w:rsid w:val="00D1074E"/>
    <w:rsid w:val="00D11272"/>
    <w:rsid w:val="00D116DB"/>
    <w:rsid w:val="00D12D96"/>
    <w:rsid w:val="00D13087"/>
    <w:rsid w:val="00D15854"/>
    <w:rsid w:val="00D16FA0"/>
    <w:rsid w:val="00D17629"/>
    <w:rsid w:val="00D17875"/>
    <w:rsid w:val="00D21A60"/>
    <w:rsid w:val="00D2214D"/>
    <w:rsid w:val="00D22C9E"/>
    <w:rsid w:val="00D2604C"/>
    <w:rsid w:val="00D26DCE"/>
    <w:rsid w:val="00D30DD1"/>
    <w:rsid w:val="00D3250C"/>
    <w:rsid w:val="00D34455"/>
    <w:rsid w:val="00D35A5D"/>
    <w:rsid w:val="00D37CCE"/>
    <w:rsid w:val="00D42103"/>
    <w:rsid w:val="00D43252"/>
    <w:rsid w:val="00D4377A"/>
    <w:rsid w:val="00D442A3"/>
    <w:rsid w:val="00D44BB3"/>
    <w:rsid w:val="00D45EF2"/>
    <w:rsid w:val="00D46118"/>
    <w:rsid w:val="00D473D8"/>
    <w:rsid w:val="00D47E0A"/>
    <w:rsid w:val="00D5130A"/>
    <w:rsid w:val="00D51769"/>
    <w:rsid w:val="00D51DE5"/>
    <w:rsid w:val="00D522D8"/>
    <w:rsid w:val="00D52359"/>
    <w:rsid w:val="00D5458D"/>
    <w:rsid w:val="00D5491C"/>
    <w:rsid w:val="00D54BB8"/>
    <w:rsid w:val="00D554E8"/>
    <w:rsid w:val="00D5748E"/>
    <w:rsid w:val="00D602A9"/>
    <w:rsid w:val="00D612A9"/>
    <w:rsid w:val="00D61FEF"/>
    <w:rsid w:val="00D63236"/>
    <w:rsid w:val="00D64067"/>
    <w:rsid w:val="00D66935"/>
    <w:rsid w:val="00D675E3"/>
    <w:rsid w:val="00D7051D"/>
    <w:rsid w:val="00D72CD7"/>
    <w:rsid w:val="00D76099"/>
    <w:rsid w:val="00D80021"/>
    <w:rsid w:val="00D804B8"/>
    <w:rsid w:val="00D8114A"/>
    <w:rsid w:val="00D81AD4"/>
    <w:rsid w:val="00D8415D"/>
    <w:rsid w:val="00D8724C"/>
    <w:rsid w:val="00D903DE"/>
    <w:rsid w:val="00D919AA"/>
    <w:rsid w:val="00D92503"/>
    <w:rsid w:val="00D938C1"/>
    <w:rsid w:val="00D939C8"/>
    <w:rsid w:val="00D94FEF"/>
    <w:rsid w:val="00DA2494"/>
    <w:rsid w:val="00DA47A8"/>
    <w:rsid w:val="00DA5164"/>
    <w:rsid w:val="00DA520E"/>
    <w:rsid w:val="00DA5235"/>
    <w:rsid w:val="00DA6647"/>
    <w:rsid w:val="00DB206B"/>
    <w:rsid w:val="00DB3592"/>
    <w:rsid w:val="00DB3751"/>
    <w:rsid w:val="00DB3D26"/>
    <w:rsid w:val="00DB3D81"/>
    <w:rsid w:val="00DB4338"/>
    <w:rsid w:val="00DB4669"/>
    <w:rsid w:val="00DB4C93"/>
    <w:rsid w:val="00DB4FB2"/>
    <w:rsid w:val="00DB64EF"/>
    <w:rsid w:val="00DC073A"/>
    <w:rsid w:val="00DC23E5"/>
    <w:rsid w:val="00DC3F8A"/>
    <w:rsid w:val="00DC79CF"/>
    <w:rsid w:val="00DD2144"/>
    <w:rsid w:val="00DD3355"/>
    <w:rsid w:val="00DD3603"/>
    <w:rsid w:val="00DD46E9"/>
    <w:rsid w:val="00DD69C6"/>
    <w:rsid w:val="00DE0D00"/>
    <w:rsid w:val="00DE16CD"/>
    <w:rsid w:val="00DE6492"/>
    <w:rsid w:val="00DE7625"/>
    <w:rsid w:val="00DF09DA"/>
    <w:rsid w:val="00DF0DC5"/>
    <w:rsid w:val="00DF1914"/>
    <w:rsid w:val="00DF280B"/>
    <w:rsid w:val="00DF28A7"/>
    <w:rsid w:val="00DF28B7"/>
    <w:rsid w:val="00DF56A1"/>
    <w:rsid w:val="00DF64FD"/>
    <w:rsid w:val="00DF68C0"/>
    <w:rsid w:val="00DF6CD5"/>
    <w:rsid w:val="00DF7B73"/>
    <w:rsid w:val="00DF7F5A"/>
    <w:rsid w:val="00E00FFD"/>
    <w:rsid w:val="00E014B9"/>
    <w:rsid w:val="00E01993"/>
    <w:rsid w:val="00E03B0E"/>
    <w:rsid w:val="00E04C02"/>
    <w:rsid w:val="00E053B2"/>
    <w:rsid w:val="00E0626F"/>
    <w:rsid w:val="00E06E93"/>
    <w:rsid w:val="00E0788B"/>
    <w:rsid w:val="00E07FDD"/>
    <w:rsid w:val="00E139D5"/>
    <w:rsid w:val="00E14CA5"/>
    <w:rsid w:val="00E152DF"/>
    <w:rsid w:val="00E22D1B"/>
    <w:rsid w:val="00E235F5"/>
    <w:rsid w:val="00E23783"/>
    <w:rsid w:val="00E251A4"/>
    <w:rsid w:val="00E251E0"/>
    <w:rsid w:val="00E25DD4"/>
    <w:rsid w:val="00E2621C"/>
    <w:rsid w:val="00E26411"/>
    <w:rsid w:val="00E306E7"/>
    <w:rsid w:val="00E307B6"/>
    <w:rsid w:val="00E31E10"/>
    <w:rsid w:val="00E31F10"/>
    <w:rsid w:val="00E377B8"/>
    <w:rsid w:val="00E40342"/>
    <w:rsid w:val="00E41AD6"/>
    <w:rsid w:val="00E42017"/>
    <w:rsid w:val="00E42730"/>
    <w:rsid w:val="00E4523D"/>
    <w:rsid w:val="00E46268"/>
    <w:rsid w:val="00E552F7"/>
    <w:rsid w:val="00E55854"/>
    <w:rsid w:val="00E55FD3"/>
    <w:rsid w:val="00E57624"/>
    <w:rsid w:val="00E61DAB"/>
    <w:rsid w:val="00E628AD"/>
    <w:rsid w:val="00E64339"/>
    <w:rsid w:val="00E677BD"/>
    <w:rsid w:val="00E67C47"/>
    <w:rsid w:val="00E70C44"/>
    <w:rsid w:val="00E72B6E"/>
    <w:rsid w:val="00E74616"/>
    <w:rsid w:val="00E80B7F"/>
    <w:rsid w:val="00E80CDA"/>
    <w:rsid w:val="00E81250"/>
    <w:rsid w:val="00E812E9"/>
    <w:rsid w:val="00E82BD5"/>
    <w:rsid w:val="00E84061"/>
    <w:rsid w:val="00E8445B"/>
    <w:rsid w:val="00E84D9B"/>
    <w:rsid w:val="00E85E3E"/>
    <w:rsid w:val="00E86C3D"/>
    <w:rsid w:val="00E872A7"/>
    <w:rsid w:val="00E94E26"/>
    <w:rsid w:val="00E956A8"/>
    <w:rsid w:val="00E95A08"/>
    <w:rsid w:val="00E963AD"/>
    <w:rsid w:val="00E96685"/>
    <w:rsid w:val="00EA0604"/>
    <w:rsid w:val="00EA14A0"/>
    <w:rsid w:val="00EA19E9"/>
    <w:rsid w:val="00EA22FF"/>
    <w:rsid w:val="00EA25CD"/>
    <w:rsid w:val="00EA369D"/>
    <w:rsid w:val="00EA411E"/>
    <w:rsid w:val="00EA641F"/>
    <w:rsid w:val="00EA6A5A"/>
    <w:rsid w:val="00EA7496"/>
    <w:rsid w:val="00EB0E88"/>
    <w:rsid w:val="00EB19E0"/>
    <w:rsid w:val="00EB21C0"/>
    <w:rsid w:val="00EB5A80"/>
    <w:rsid w:val="00EB65AF"/>
    <w:rsid w:val="00EB6A90"/>
    <w:rsid w:val="00EB7796"/>
    <w:rsid w:val="00EB7AF3"/>
    <w:rsid w:val="00EB7D5B"/>
    <w:rsid w:val="00EC07DD"/>
    <w:rsid w:val="00EC0D7C"/>
    <w:rsid w:val="00EC0E2D"/>
    <w:rsid w:val="00EC1C6F"/>
    <w:rsid w:val="00EC23C1"/>
    <w:rsid w:val="00EC340B"/>
    <w:rsid w:val="00EC3652"/>
    <w:rsid w:val="00EC5187"/>
    <w:rsid w:val="00EC5C89"/>
    <w:rsid w:val="00EC68EA"/>
    <w:rsid w:val="00EC7F14"/>
    <w:rsid w:val="00ED05A7"/>
    <w:rsid w:val="00ED08DD"/>
    <w:rsid w:val="00ED79E7"/>
    <w:rsid w:val="00EE198A"/>
    <w:rsid w:val="00EE1F4D"/>
    <w:rsid w:val="00EE220A"/>
    <w:rsid w:val="00EE2853"/>
    <w:rsid w:val="00EE2EBF"/>
    <w:rsid w:val="00EE300B"/>
    <w:rsid w:val="00EE3DDC"/>
    <w:rsid w:val="00EE5E15"/>
    <w:rsid w:val="00EE5F9F"/>
    <w:rsid w:val="00EE7270"/>
    <w:rsid w:val="00EE7304"/>
    <w:rsid w:val="00EE77C8"/>
    <w:rsid w:val="00EF0992"/>
    <w:rsid w:val="00EF0D76"/>
    <w:rsid w:val="00EF2808"/>
    <w:rsid w:val="00EF3C05"/>
    <w:rsid w:val="00EF5D36"/>
    <w:rsid w:val="00EF64B8"/>
    <w:rsid w:val="00EF66FC"/>
    <w:rsid w:val="00F0135B"/>
    <w:rsid w:val="00F01742"/>
    <w:rsid w:val="00F02153"/>
    <w:rsid w:val="00F02C0E"/>
    <w:rsid w:val="00F02E73"/>
    <w:rsid w:val="00F0580F"/>
    <w:rsid w:val="00F07489"/>
    <w:rsid w:val="00F10140"/>
    <w:rsid w:val="00F11BAF"/>
    <w:rsid w:val="00F11CE3"/>
    <w:rsid w:val="00F128D0"/>
    <w:rsid w:val="00F134FC"/>
    <w:rsid w:val="00F15133"/>
    <w:rsid w:val="00F168DE"/>
    <w:rsid w:val="00F16FDF"/>
    <w:rsid w:val="00F17DCE"/>
    <w:rsid w:val="00F214DC"/>
    <w:rsid w:val="00F22750"/>
    <w:rsid w:val="00F227D0"/>
    <w:rsid w:val="00F227E8"/>
    <w:rsid w:val="00F23CA1"/>
    <w:rsid w:val="00F2401A"/>
    <w:rsid w:val="00F25097"/>
    <w:rsid w:val="00F25596"/>
    <w:rsid w:val="00F25E34"/>
    <w:rsid w:val="00F262F8"/>
    <w:rsid w:val="00F2646F"/>
    <w:rsid w:val="00F27277"/>
    <w:rsid w:val="00F27E65"/>
    <w:rsid w:val="00F37721"/>
    <w:rsid w:val="00F405C9"/>
    <w:rsid w:val="00F40A19"/>
    <w:rsid w:val="00F414CD"/>
    <w:rsid w:val="00F414F8"/>
    <w:rsid w:val="00F446BE"/>
    <w:rsid w:val="00F44CFA"/>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9E1"/>
    <w:rsid w:val="00F6439A"/>
    <w:rsid w:val="00F669C5"/>
    <w:rsid w:val="00F70F2B"/>
    <w:rsid w:val="00F72DEA"/>
    <w:rsid w:val="00F73B4B"/>
    <w:rsid w:val="00F757F1"/>
    <w:rsid w:val="00F77F40"/>
    <w:rsid w:val="00F803B0"/>
    <w:rsid w:val="00F80683"/>
    <w:rsid w:val="00F80E14"/>
    <w:rsid w:val="00F80E25"/>
    <w:rsid w:val="00F869B7"/>
    <w:rsid w:val="00F877B3"/>
    <w:rsid w:val="00F9005C"/>
    <w:rsid w:val="00F904AE"/>
    <w:rsid w:val="00F91CE7"/>
    <w:rsid w:val="00F92C20"/>
    <w:rsid w:val="00F954D4"/>
    <w:rsid w:val="00FA0966"/>
    <w:rsid w:val="00FA1673"/>
    <w:rsid w:val="00FA2270"/>
    <w:rsid w:val="00FA37DC"/>
    <w:rsid w:val="00FA41C1"/>
    <w:rsid w:val="00FA4277"/>
    <w:rsid w:val="00FA5AA3"/>
    <w:rsid w:val="00FA6717"/>
    <w:rsid w:val="00FA6905"/>
    <w:rsid w:val="00FA7A01"/>
    <w:rsid w:val="00FB03E9"/>
    <w:rsid w:val="00FB0909"/>
    <w:rsid w:val="00FB120E"/>
    <w:rsid w:val="00FB13E6"/>
    <w:rsid w:val="00FB2402"/>
    <w:rsid w:val="00FB2BF1"/>
    <w:rsid w:val="00FB2F9B"/>
    <w:rsid w:val="00FB357E"/>
    <w:rsid w:val="00FB4456"/>
    <w:rsid w:val="00FB46A1"/>
    <w:rsid w:val="00FB5D5A"/>
    <w:rsid w:val="00FB5D74"/>
    <w:rsid w:val="00FB6721"/>
    <w:rsid w:val="00FB7121"/>
    <w:rsid w:val="00FC12F8"/>
    <w:rsid w:val="00FC23AE"/>
    <w:rsid w:val="00FC25B6"/>
    <w:rsid w:val="00FC31E2"/>
    <w:rsid w:val="00FC37BF"/>
    <w:rsid w:val="00FC3A0E"/>
    <w:rsid w:val="00FC4B44"/>
    <w:rsid w:val="00FC5AD8"/>
    <w:rsid w:val="00FD0A3A"/>
    <w:rsid w:val="00FD0CD5"/>
    <w:rsid w:val="00FD16AF"/>
    <w:rsid w:val="00FD1F4D"/>
    <w:rsid w:val="00FD2A3E"/>
    <w:rsid w:val="00FD4342"/>
    <w:rsid w:val="00FD7077"/>
    <w:rsid w:val="00FE1679"/>
    <w:rsid w:val="00FE196D"/>
    <w:rsid w:val="00FE1AB9"/>
    <w:rsid w:val="00FE3225"/>
    <w:rsid w:val="00FE55F7"/>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E687748A-B818-422D-AFF2-5CB2A22E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 w:type="paragraph" w:customStyle="1" w:styleId="TtulodaTabela">
    <w:name w:val="Título da Tabela"/>
    <w:basedOn w:val="Normal"/>
    <w:rsid w:val="00A83507"/>
    <w:pPr>
      <w:widowControl w:val="0"/>
      <w:suppressLineNumbers/>
      <w:suppressAutoHyphens/>
      <w:spacing w:after="120"/>
      <w:jc w:val="center"/>
    </w:pPr>
    <w:rPr>
      <w:rFonts w:ascii="Times New Roman" w:eastAsia="Arial Unicode MS" w:hAnsi="Times New Roman" w:cs="Times New Roman"/>
      <w:b/>
      <w:bCs/>
      <w:i/>
      <w:iCs/>
      <w:szCs w:val="20"/>
    </w:rPr>
  </w:style>
  <w:style w:type="character" w:customStyle="1" w:styleId="Manoel">
    <w:name w:val="Manoel"/>
    <w:qFormat/>
    <w:rsid w:val="00C903EB"/>
    <w:rPr>
      <w:rFonts w:ascii="Arial" w:hAnsi="Arial" w:cs="Arial"/>
      <w:color w:val="7030A0"/>
      <w:sz w:val="20"/>
    </w:rPr>
  </w:style>
  <w:style w:type="paragraph" w:customStyle="1" w:styleId="PADRO">
    <w:name w:val="PADRÃO"/>
    <w:rsid w:val="00C903E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itemxx">
    <w:name w:val="item x.x"/>
    <w:basedOn w:val="Nivel1"/>
    <w:autoRedefine/>
    <w:qFormat/>
    <w:rsid w:val="00C903EB"/>
    <w:pPr>
      <w:keepNext w:val="0"/>
      <w:keepLines w:val="0"/>
      <w:widowControl w:val="0"/>
      <w:numPr>
        <w:ilvl w:val="1"/>
        <w:numId w:val="31"/>
      </w:numPr>
      <w:spacing w:before="120" w:after="120"/>
    </w:pPr>
    <w:rPr>
      <w:rFonts w:cs="Arial"/>
      <w:b w:val="0"/>
      <w:color w:val="000000" w:themeColor="text1"/>
    </w:rPr>
  </w:style>
  <w:style w:type="paragraph" w:customStyle="1" w:styleId="itemXXX">
    <w:name w:val="item X.X.X"/>
    <w:basedOn w:val="itemxx"/>
    <w:link w:val="itemXXXChar"/>
    <w:autoRedefine/>
    <w:qFormat/>
    <w:rsid w:val="00C903EB"/>
    <w:pPr>
      <w:numPr>
        <w:ilvl w:val="2"/>
      </w:numPr>
    </w:pPr>
  </w:style>
  <w:style w:type="character" w:customStyle="1" w:styleId="itemXXXChar">
    <w:name w:val="item X.X.X Char"/>
    <w:basedOn w:val="Fontepargpadro"/>
    <w:link w:val="itemXXX"/>
    <w:rsid w:val="00C903EB"/>
    <w:rPr>
      <w:rFonts w:ascii="Arial" w:eastAsiaTheme="majorEastAsia" w:hAnsi="Arial" w:cs="Arial"/>
      <w:color w:val="000000" w:themeColor="text1"/>
    </w:rPr>
  </w:style>
  <w:style w:type="paragraph" w:customStyle="1" w:styleId="itemXXXvermelho">
    <w:name w:val="item X.X.X vermelho"/>
    <w:basedOn w:val="itemXXX"/>
    <w:link w:val="itemXXXvermelhoChar"/>
    <w:qFormat/>
    <w:rsid w:val="00C903EB"/>
    <w:pPr>
      <w:numPr>
        <w:ilvl w:val="0"/>
        <w:numId w:val="0"/>
      </w:numPr>
      <w:ind w:left="1497" w:hanging="504"/>
    </w:pPr>
  </w:style>
  <w:style w:type="character" w:customStyle="1" w:styleId="itemXXXvermelhoChar">
    <w:name w:val="item X.X.X vermelho Char"/>
    <w:basedOn w:val="itemXXXChar"/>
    <w:link w:val="itemXXXvermelho"/>
    <w:rsid w:val="00C903EB"/>
    <w:rPr>
      <w:rFonts w:ascii="Arial" w:eastAsiaTheme="majorEastAsia" w:hAnsi="Arial" w:cs="Arial"/>
      <w:color w:val="000000" w:themeColor="text1"/>
    </w:rPr>
  </w:style>
  <w:style w:type="paragraph" w:customStyle="1" w:styleId="MODELOTTULOX">
    <w:name w:val="MODELO_TÍTULO_X"/>
    <w:basedOn w:val="Nivel1"/>
    <w:autoRedefine/>
    <w:qFormat/>
    <w:rsid w:val="00C903EB"/>
    <w:pPr>
      <w:keepNext w:val="0"/>
      <w:keepLines w:val="0"/>
      <w:widowControl w:val="0"/>
      <w:numPr>
        <w:numId w:val="0"/>
      </w:numPr>
      <w:spacing w:before="120" w:after="120"/>
    </w:pPr>
    <w:rPr>
      <w:rFonts w:cs="Arial"/>
    </w:rPr>
  </w:style>
  <w:style w:type="paragraph" w:customStyle="1" w:styleId="Nivel01Titulo">
    <w:name w:val="Nivel_01_Titulo"/>
    <w:basedOn w:val="Ttulo1"/>
    <w:next w:val="Normal"/>
    <w:qFormat/>
    <w:rsid w:val="006D4852"/>
    <w:pPr>
      <w:tabs>
        <w:tab w:val="left" w:pos="567"/>
      </w:tabs>
      <w:ind w:left="360" w:hanging="360"/>
      <w:jc w:val="both"/>
    </w:pPr>
    <w:rPr>
      <w:rFonts w:ascii="Arial" w:hAnsi="Arial" w:cs="Times New Roman"/>
      <w:b/>
      <w:bCs/>
      <w:color w:val="auto"/>
      <w:sz w:val="20"/>
      <w:szCs w:val="20"/>
    </w:rPr>
  </w:style>
  <w:style w:type="paragraph" w:styleId="Textodenotaderodap">
    <w:name w:val="footnote text"/>
    <w:basedOn w:val="Normal"/>
    <w:link w:val="TextodenotaderodapChar"/>
    <w:semiHidden/>
    <w:unhideWhenUsed/>
    <w:rsid w:val="00B93099"/>
    <w:rPr>
      <w:szCs w:val="20"/>
    </w:rPr>
  </w:style>
  <w:style w:type="character" w:customStyle="1" w:styleId="TextodenotaderodapChar">
    <w:name w:val="Texto de nota de rodapé Char"/>
    <w:basedOn w:val="Fontepargpadro"/>
    <w:link w:val="Textodenotaderodap"/>
    <w:semiHidden/>
    <w:rsid w:val="00B93099"/>
    <w:rPr>
      <w:rFonts w:ascii="Arial" w:hAnsi="Arial" w:cs="Tahoma"/>
    </w:rPr>
  </w:style>
  <w:style w:type="character" w:styleId="Refdenotaderodap">
    <w:name w:val="footnote reference"/>
    <w:basedOn w:val="Fontepargpadro"/>
    <w:semiHidden/>
    <w:unhideWhenUsed/>
    <w:rsid w:val="00B93099"/>
    <w:rPr>
      <w:vertAlign w:val="superscript"/>
    </w:rPr>
  </w:style>
  <w:style w:type="paragraph" w:customStyle="1" w:styleId="paragraph">
    <w:name w:val="paragraph"/>
    <w:basedOn w:val="Normal"/>
    <w:rsid w:val="00F01742"/>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F01742"/>
  </w:style>
  <w:style w:type="character" w:customStyle="1" w:styleId="eop">
    <w:name w:val="eop"/>
    <w:basedOn w:val="Fontepargpadro"/>
    <w:rsid w:val="00F0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46068359">
      <w:bodyDiv w:val="1"/>
      <w:marLeft w:val="0"/>
      <w:marRight w:val="0"/>
      <w:marTop w:val="0"/>
      <w:marBottom w:val="0"/>
      <w:divBdr>
        <w:top w:val="none" w:sz="0" w:space="0" w:color="auto"/>
        <w:left w:val="none" w:sz="0" w:space="0" w:color="auto"/>
        <w:bottom w:val="none" w:sz="0" w:space="0" w:color="auto"/>
        <w:right w:val="none" w:sz="0" w:space="0" w:color="auto"/>
      </w:divBdr>
      <w:divsChild>
        <w:div w:id="1910847851">
          <w:marLeft w:val="0"/>
          <w:marRight w:val="0"/>
          <w:marTop w:val="0"/>
          <w:marBottom w:val="0"/>
          <w:divBdr>
            <w:top w:val="none" w:sz="0" w:space="0" w:color="auto"/>
            <w:left w:val="none" w:sz="0" w:space="0" w:color="auto"/>
            <w:bottom w:val="none" w:sz="0" w:space="0" w:color="auto"/>
            <w:right w:val="none" w:sz="0" w:space="0" w:color="auto"/>
          </w:divBdr>
        </w:div>
        <w:div w:id="1600600906">
          <w:marLeft w:val="0"/>
          <w:marRight w:val="0"/>
          <w:marTop w:val="0"/>
          <w:marBottom w:val="0"/>
          <w:divBdr>
            <w:top w:val="none" w:sz="0" w:space="0" w:color="auto"/>
            <w:left w:val="none" w:sz="0" w:space="0" w:color="auto"/>
            <w:bottom w:val="none" w:sz="0" w:space="0" w:color="auto"/>
            <w:right w:val="none" w:sz="0" w:space="0" w:color="auto"/>
          </w:divBdr>
        </w:div>
        <w:div w:id="472210730">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7665820">
      <w:bodyDiv w:val="1"/>
      <w:marLeft w:val="0"/>
      <w:marRight w:val="0"/>
      <w:marTop w:val="0"/>
      <w:marBottom w:val="0"/>
      <w:divBdr>
        <w:top w:val="none" w:sz="0" w:space="0" w:color="auto"/>
        <w:left w:val="none" w:sz="0" w:space="0" w:color="auto"/>
        <w:bottom w:val="none" w:sz="0" w:space="0" w:color="auto"/>
        <w:right w:val="none" w:sz="0" w:space="0" w:color="auto"/>
      </w:divBdr>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nj.jus.br/improbidade_adm/consultar_requerido.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aldatransparencia.gov.br/cei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52c93ea8-e2de-466c-b401-d7fabeb9490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479DA3B7-E2F0-4190-B93F-529712668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5248B-3A73-4C1E-A6AB-3A260AAB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24</Pages>
  <Words>11121</Words>
  <Characters>62443</Characters>
  <Application>Microsoft Office Word</Application>
  <DocSecurity>0</DocSecurity>
  <Lines>520</Lines>
  <Paragraphs>146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73418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MARIELLA DE PINA SANTOS</cp:lastModifiedBy>
  <cp:revision>2</cp:revision>
  <cp:lastPrinted>2017-09-20T11:39:00Z</cp:lastPrinted>
  <dcterms:created xsi:type="dcterms:W3CDTF">2022-05-23T20:28:00Z</dcterms:created>
  <dcterms:modified xsi:type="dcterms:W3CDTF">2022-05-23T20:28:00Z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