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B6" w:rsidRPr="00F4254C" w:rsidRDefault="00F4254C" w:rsidP="00F42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TERMO DE REFERÊNCI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 PARA ELABORAÇÃO DO </w:t>
      </w:r>
      <w:r w:rsidRPr="00F4254C">
        <w:rPr>
          <w:rFonts w:ascii="Times New Roman" w:hAnsi="Times New Roman" w:cs="Times New Roman"/>
          <w:b/>
          <w:sz w:val="24"/>
          <w:szCs w:val="24"/>
        </w:rPr>
        <w:t xml:space="preserve">PROGRAMA DE MONITORAMENTO AMBIENTAL </w:t>
      </w:r>
      <w:r>
        <w:rPr>
          <w:rFonts w:ascii="Times New Roman" w:hAnsi="Times New Roman" w:cs="Times New Roman"/>
          <w:b/>
          <w:sz w:val="24"/>
          <w:szCs w:val="24"/>
        </w:rPr>
        <w:t xml:space="preserve">PARA EMPREENDIMENTOS DE AQUICULTURA </w:t>
      </w:r>
    </w:p>
    <w:p w:rsidR="00B75A82" w:rsidRPr="00F4254C" w:rsidRDefault="00B75A82" w:rsidP="00B75A82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425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ESTAÇÃO DE COLETA </w:t>
      </w:r>
    </w:p>
    <w:p w:rsidR="00B75A82" w:rsidRPr="00B75A82" w:rsidRDefault="00B75A82" w:rsidP="00B7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75A82">
        <w:rPr>
          <w:rFonts w:ascii="Times New Roman" w:hAnsi="Times New Roman" w:cs="Times New Roman"/>
          <w:sz w:val="24"/>
          <w:szCs w:val="24"/>
        </w:rPr>
        <w:t xml:space="preserve">Apresentar plano de monitoramento da água, definindo os pontos de coleta em plantas georreferenciadas, em escala compatível com o projeto e estabelecendo a periodicidade de amostragem: </w:t>
      </w:r>
    </w:p>
    <w:p w:rsidR="00B75A82" w:rsidRPr="00F4254C" w:rsidRDefault="00B75A82" w:rsidP="00B75A82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4254C">
        <w:rPr>
          <w:rFonts w:ascii="Times New Roman" w:hAnsi="Times New Roman" w:cs="Times New Roman"/>
          <w:b/>
          <w:color w:val="auto"/>
          <w:sz w:val="24"/>
          <w:szCs w:val="24"/>
        </w:rPr>
        <w:t>Para empreendimento</w:t>
      </w:r>
      <w:r w:rsidRPr="00F4254C">
        <w:rPr>
          <w:rFonts w:ascii="Times New Roman" w:hAnsi="Times New Roman" w:cs="Times New Roman"/>
          <w:b/>
          <w:color w:val="auto"/>
          <w:sz w:val="24"/>
          <w:szCs w:val="24"/>
        </w:rPr>
        <w:t>s localizados em base terrestre</w:t>
      </w:r>
      <w:r w:rsidRPr="00F425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B75A82" w:rsidRPr="00F4254C" w:rsidRDefault="00F4254C" w:rsidP="00B75A82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F4254C">
        <w:rPr>
          <w:rFonts w:ascii="Times New Roman" w:hAnsi="Times New Roman" w:cs="Times New Roman"/>
          <w:b/>
          <w:color w:val="auto"/>
        </w:rPr>
        <w:t>No ponto de captação</w:t>
      </w:r>
    </w:p>
    <w:p w:rsidR="00B75A82" w:rsidRPr="00B75A82" w:rsidRDefault="00B75A82" w:rsidP="00B7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75A82">
        <w:rPr>
          <w:rFonts w:ascii="Times New Roman" w:hAnsi="Times New Roman" w:cs="Times New Roman"/>
          <w:sz w:val="24"/>
          <w:szCs w:val="24"/>
        </w:rPr>
        <w:t>Do corpo hídrico receptor do efluente, no seu ponto de lançamento, à jusante e à montante para empreendimentos localizados diretamente no corpo hídrico, no ponto central da área aquícola e monitoramento ao longo do sentido predominante das correntes, antes e depois do ponto central.</w:t>
      </w:r>
    </w:p>
    <w:p w:rsidR="00B75A82" w:rsidRPr="00F4254C" w:rsidRDefault="00F4254C" w:rsidP="00B75A82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425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PARÂMETROS DE COLETA </w:t>
      </w:r>
    </w:p>
    <w:p w:rsidR="00B75A82" w:rsidRPr="00F4254C" w:rsidRDefault="00F4254C" w:rsidP="00B75A82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4254C">
        <w:rPr>
          <w:rFonts w:ascii="Times New Roman" w:hAnsi="Times New Roman" w:cs="Times New Roman"/>
          <w:b/>
          <w:color w:val="auto"/>
          <w:sz w:val="24"/>
          <w:szCs w:val="24"/>
        </w:rPr>
        <w:t>Parâmetros hidrobiológicos</w:t>
      </w:r>
    </w:p>
    <w:p w:rsidR="00B75A82" w:rsidRPr="00F4254C" w:rsidRDefault="00B75A82" w:rsidP="00B75A82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F4254C">
        <w:rPr>
          <w:rFonts w:ascii="Times New Roman" w:hAnsi="Times New Roman" w:cs="Times New Roman"/>
          <w:b/>
          <w:color w:val="auto"/>
        </w:rPr>
        <w:t>Parâmetros mínimos</w:t>
      </w:r>
    </w:p>
    <w:p w:rsidR="00B75A82" w:rsidRPr="00B75A82" w:rsidRDefault="00B75A82" w:rsidP="00B75A82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A82">
        <w:rPr>
          <w:rFonts w:ascii="Times New Roman" w:hAnsi="Times New Roman" w:cs="Times New Roman"/>
          <w:sz w:val="24"/>
          <w:szCs w:val="24"/>
        </w:rPr>
        <w:t xml:space="preserve">Material em Suspensão (MG-l) Transparência (Disco de Secch - m), Temperatura (ºC), Salinidade (ppt), OD (MG-l), DBO, pH, Amônia-N, Nitrito-N, Nitrato-N, (MG-l), Fosfato-P (MG-l) e Silicato-Si, Clorofila “a” e coliformes termotolerantes. </w:t>
      </w:r>
    </w:p>
    <w:p w:rsidR="00B75A82" w:rsidRPr="00B75A82" w:rsidRDefault="00B75A82" w:rsidP="00B75A8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A82">
        <w:rPr>
          <w:rFonts w:ascii="Times New Roman" w:hAnsi="Times New Roman" w:cs="Times New Roman"/>
          <w:sz w:val="24"/>
          <w:szCs w:val="24"/>
        </w:rPr>
        <w:t>Os dados de monitoramento devem estar dis</w:t>
      </w:r>
      <w:r w:rsidRPr="00B75A82">
        <w:rPr>
          <w:rFonts w:ascii="Times New Roman" w:hAnsi="Times New Roman" w:cs="Times New Roman"/>
          <w:sz w:val="24"/>
          <w:szCs w:val="24"/>
        </w:rPr>
        <w:t>poníveis quando solicitados pela Secretaria de Meio Ambiente</w:t>
      </w:r>
      <w:r w:rsidRPr="00B75A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5A82" w:rsidRPr="00B75A82" w:rsidRDefault="00B75A82" w:rsidP="00B75A8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A82">
        <w:rPr>
          <w:rFonts w:ascii="Times New Roman" w:hAnsi="Times New Roman" w:cs="Times New Roman"/>
          <w:sz w:val="24"/>
          <w:szCs w:val="24"/>
        </w:rPr>
        <w:t>Dependendo da análise dos dados apresentados, outros parâmetros hidrobiológicos podem ser acrescidos ou retirados do plano de monitor</w:t>
      </w:r>
      <w:r w:rsidRPr="00B75A82">
        <w:rPr>
          <w:rFonts w:ascii="Times New Roman" w:hAnsi="Times New Roman" w:cs="Times New Roman"/>
          <w:sz w:val="24"/>
          <w:szCs w:val="24"/>
        </w:rPr>
        <w:t>amento, a critério da Secretaria de Meio Ambiente</w:t>
      </w:r>
      <w:r w:rsidRPr="00B75A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A82" w:rsidRPr="00F4254C" w:rsidRDefault="00B75A82" w:rsidP="00B75A82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425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PLANO DE MONITORAMENTO DE EVASÃO DE ESPÉCIMES </w:t>
      </w:r>
    </w:p>
    <w:p w:rsidR="00B75A82" w:rsidRPr="00B75A82" w:rsidRDefault="00B75A82" w:rsidP="00B75A82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A82">
        <w:rPr>
          <w:rFonts w:ascii="Times New Roman" w:hAnsi="Times New Roman" w:cs="Times New Roman"/>
          <w:sz w:val="24"/>
          <w:szCs w:val="24"/>
        </w:rPr>
        <w:t xml:space="preserve">Apresentar plano de monitoramento de contenção contra fuga de espécimes, definindo os pontos de coleta em plantas georreferenciadas, em escala compatível com o projeto e estabelecendo a periodicidade de amostragem e metodologia a ser utilizada. </w:t>
      </w:r>
    </w:p>
    <w:p w:rsidR="00B75A82" w:rsidRPr="00B75A82" w:rsidRDefault="00B75A82" w:rsidP="00B75A82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A82">
        <w:rPr>
          <w:rFonts w:ascii="Times New Roman" w:hAnsi="Times New Roman" w:cs="Times New Roman"/>
          <w:sz w:val="24"/>
          <w:szCs w:val="24"/>
        </w:rPr>
        <w:t xml:space="preserve">Programa de prevenção, controle, e monitoramento de fuga, envolvendo os aspectos estruturais e operacionais do sistema de cultivo; </w:t>
      </w:r>
    </w:p>
    <w:p w:rsidR="00B75A82" w:rsidRPr="00B75A82" w:rsidRDefault="00B75A82" w:rsidP="00B75A82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A82">
        <w:rPr>
          <w:rFonts w:ascii="Times New Roman" w:hAnsi="Times New Roman" w:cs="Times New Roman"/>
          <w:sz w:val="24"/>
          <w:szCs w:val="24"/>
        </w:rPr>
        <w:t>Pr</w:t>
      </w:r>
      <w:r w:rsidRPr="00B75A82">
        <w:rPr>
          <w:rFonts w:ascii="Times New Roman" w:hAnsi="Times New Roman" w:cs="Times New Roman"/>
          <w:sz w:val="24"/>
          <w:szCs w:val="24"/>
        </w:rPr>
        <w:t>ograma de controle sanitário;</w:t>
      </w:r>
    </w:p>
    <w:p w:rsidR="00B75A82" w:rsidRPr="00B75A82" w:rsidRDefault="00B75A82" w:rsidP="00B75A82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A82">
        <w:rPr>
          <w:rFonts w:ascii="Times New Roman" w:hAnsi="Times New Roman" w:cs="Times New Roman"/>
          <w:sz w:val="24"/>
          <w:szCs w:val="24"/>
        </w:rPr>
        <w:t xml:space="preserve">Programa de monitoramento da espécie cultivada, bem como das espécies de ocorrência natural, com as quais possam ocorrer cruzamentos, nos corpos d’água diretamente envolvidos com o sistema de cultivo. </w:t>
      </w:r>
    </w:p>
    <w:p w:rsidR="00B75A82" w:rsidRPr="00F4254C" w:rsidRDefault="00B75A82" w:rsidP="00B75A82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425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CRONOGRAMA </w:t>
      </w:r>
    </w:p>
    <w:p w:rsidR="00B75A82" w:rsidRPr="00B75A82" w:rsidRDefault="00B75A82" w:rsidP="00B7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75A82">
        <w:rPr>
          <w:rFonts w:ascii="Times New Roman" w:hAnsi="Times New Roman" w:cs="Times New Roman"/>
          <w:sz w:val="24"/>
          <w:szCs w:val="24"/>
        </w:rPr>
        <w:t xml:space="preserve">Apresentar cronograma de execução do plano de monitoramento durante o período de validade da licença de operação (LO) </w:t>
      </w:r>
    </w:p>
    <w:p w:rsidR="00B75A82" w:rsidRPr="00F4254C" w:rsidRDefault="00B75A82" w:rsidP="00B75A82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4254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RELATÓRIO TÉCNICO </w:t>
      </w:r>
    </w:p>
    <w:p w:rsidR="00B75A82" w:rsidRPr="00B75A82" w:rsidRDefault="00B75A82" w:rsidP="00B7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75A82">
        <w:rPr>
          <w:rFonts w:ascii="Times New Roman" w:hAnsi="Times New Roman" w:cs="Times New Roman"/>
          <w:sz w:val="24"/>
          <w:szCs w:val="24"/>
        </w:rPr>
        <w:t>Apresentar os relatórios técnicos dos parâmetros hidrobiológicos com os dados analisados e interpretados, de acordo com a frequência estabelecida no respectivo processo de</w:t>
      </w:r>
      <w:r w:rsidRPr="00B75A82">
        <w:rPr>
          <w:rFonts w:ascii="Times New Roman" w:hAnsi="Times New Roman" w:cs="Times New Roman"/>
          <w:sz w:val="24"/>
          <w:szCs w:val="24"/>
        </w:rPr>
        <w:t xml:space="preserve"> </w:t>
      </w:r>
      <w:r w:rsidRPr="00B75A82">
        <w:rPr>
          <w:rFonts w:ascii="Times New Roman" w:hAnsi="Times New Roman" w:cs="Times New Roman"/>
          <w:sz w:val="24"/>
          <w:szCs w:val="24"/>
        </w:rPr>
        <w:t>licenciamento, no qual deverão constar as principais alterações ambientais, decorrentes da implantação do empreendimento, bem como fazer comparações com as análises anteriores.</w:t>
      </w:r>
    </w:p>
    <w:sectPr w:rsidR="00B75A82" w:rsidRPr="00B75A82" w:rsidSect="00F4254C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7FD" w:rsidRDefault="002A57FD" w:rsidP="00F4254C">
      <w:pPr>
        <w:spacing w:after="0" w:line="240" w:lineRule="auto"/>
      </w:pPr>
      <w:r>
        <w:separator/>
      </w:r>
    </w:p>
  </w:endnote>
  <w:endnote w:type="continuationSeparator" w:id="0">
    <w:p w:rsidR="002A57FD" w:rsidRDefault="002A57FD" w:rsidP="00F4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292"/>
      <w:docPartObj>
        <w:docPartGallery w:val="Page Numbers (Bottom of Page)"/>
        <w:docPartUnique/>
      </w:docPartObj>
    </w:sdtPr>
    <w:sdtContent>
      <w:tbl>
        <w:tblPr>
          <w:tblW w:w="5000" w:type="pc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873"/>
          <w:gridCol w:w="193"/>
          <w:gridCol w:w="4680"/>
        </w:tblGrid>
        <w:tr w:rsidR="00F4254C" w:rsidRPr="00AB540B" w:rsidTr="0078525B">
          <w:trPr>
            <w:trHeight w:val="1144"/>
          </w:trPr>
          <w:tc>
            <w:tcPr>
              <w:tcW w:w="2500" w:type="pct"/>
            </w:tcPr>
            <w:p w:rsidR="00F4254C" w:rsidRPr="00ED5563" w:rsidRDefault="00F4254C" w:rsidP="00F4254C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Rua Murilo Braga, nº 1887,</w:t>
              </w:r>
            </w:p>
            <w:p w:rsidR="00F4254C" w:rsidRPr="00ED5563" w:rsidRDefault="00F4254C" w:rsidP="00F4254C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Centro, Porto Nacional, To</w:t>
              </w:r>
            </w:p>
            <w:p w:rsidR="00F4254C" w:rsidRPr="00ED5563" w:rsidRDefault="00F4254C" w:rsidP="00F4254C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Fone (63) 3363-6000</w:t>
              </w:r>
            </w:p>
            <w:p w:rsidR="00F4254C" w:rsidRPr="00F6700D" w:rsidRDefault="00F4254C" w:rsidP="00F4254C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www.portonacional.to.gov.br</w:t>
              </w:r>
            </w:p>
          </w:tc>
          <w:tc>
            <w:tcPr>
              <w:tcW w:w="99" w:type="pct"/>
            </w:tcPr>
            <w:p w:rsidR="00F4254C" w:rsidRPr="00AB540B" w:rsidRDefault="00F4254C" w:rsidP="00F4254C">
              <w:pPr>
                <w:pStyle w:val="Rodap"/>
                <w:jc w:val="center"/>
                <w:rPr>
                  <w:rFonts w:ascii="Bell MT" w:hAnsi="Bell MT"/>
                  <w:lang w:eastAsia="pt-BR"/>
                </w:rPr>
              </w:pPr>
            </w:p>
          </w:tc>
          <w:tc>
            <w:tcPr>
              <w:tcW w:w="2401" w:type="pct"/>
            </w:tcPr>
            <w:p w:rsidR="00F4254C" w:rsidRPr="00AB540B" w:rsidRDefault="00F4254C" w:rsidP="00F4254C">
              <w:pPr>
                <w:pStyle w:val="Rodap"/>
                <w:jc w:val="right"/>
                <w:rPr>
                  <w:rFonts w:ascii="Bell MT" w:hAnsi="Bell MT"/>
                  <w:lang w:eastAsia="pt-BR"/>
                </w:rPr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3C280E7A" wp14:editId="67C021AE">
                    <wp:extent cx="2162175" cy="619125"/>
                    <wp:effectExtent l="0" t="0" r="9525" b="9525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21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F4254C" w:rsidRDefault="00F4254C" w:rsidP="00F4254C">
        <w:pPr>
          <w:pStyle w:val="Rodap"/>
          <w:jc w:val="center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7FD" w:rsidRDefault="002A57FD" w:rsidP="00F4254C">
      <w:pPr>
        <w:spacing w:after="0" w:line="240" w:lineRule="auto"/>
      </w:pPr>
      <w:r>
        <w:separator/>
      </w:r>
    </w:p>
  </w:footnote>
  <w:footnote w:type="continuationSeparator" w:id="0">
    <w:p w:rsidR="002A57FD" w:rsidRDefault="002A57FD" w:rsidP="00F42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54C" w:rsidRDefault="00F4254C" w:rsidP="00F4254C">
    <w:pPr>
      <w:pStyle w:val="Cabealho"/>
      <w:jc w:val="center"/>
    </w:pPr>
    <w:r>
      <w:rPr>
        <w:noProof/>
        <w:color w:val="333333"/>
        <w:lang w:eastAsia="pt-BR"/>
      </w:rPr>
      <w:drawing>
        <wp:inline distT="0" distB="0" distL="0" distR="0" wp14:anchorId="525735A0" wp14:editId="76B11E7A">
          <wp:extent cx="790575" cy="790575"/>
          <wp:effectExtent l="0" t="0" r="9525" b="9525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254C" w:rsidRDefault="00F4254C" w:rsidP="00F4254C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F4254C" w:rsidRDefault="00F4254C" w:rsidP="00F4254C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F4254C" w:rsidRPr="00F4254C" w:rsidRDefault="00F4254C" w:rsidP="00F4254C">
    <w:pPr>
      <w:spacing w:line="240" w:lineRule="auto"/>
      <w:jc w:val="center"/>
      <w:rPr>
        <w:rFonts w:ascii="Times New Roman" w:eastAsia="Calibri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eastAsia="Calibri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47487"/>
    <w:multiLevelType w:val="hybridMultilevel"/>
    <w:tmpl w:val="5FC6B4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019F3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46447014"/>
    <w:multiLevelType w:val="hybridMultilevel"/>
    <w:tmpl w:val="06125B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55C29"/>
    <w:multiLevelType w:val="hybridMultilevel"/>
    <w:tmpl w:val="8C76F9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C3662"/>
    <w:multiLevelType w:val="hybridMultilevel"/>
    <w:tmpl w:val="26DABE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82"/>
    <w:rsid w:val="000614E9"/>
    <w:rsid w:val="001217CE"/>
    <w:rsid w:val="002A57FD"/>
    <w:rsid w:val="00B75A82"/>
    <w:rsid w:val="00F4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FAAA65-EB25-4D67-97DA-CFA4D9AF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5A82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5A82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75A82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5A8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5A8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5A8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5A8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5A8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5A8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5A8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75A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75A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75A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5A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5A8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5A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5A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5A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5A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F425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254C"/>
  </w:style>
  <w:style w:type="paragraph" w:styleId="Rodap">
    <w:name w:val="footer"/>
    <w:basedOn w:val="Normal"/>
    <w:link w:val="RodapChar"/>
    <w:uiPriority w:val="99"/>
    <w:unhideWhenUsed/>
    <w:rsid w:val="00F425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AIRES DOS SANTOS SOAR</dc:creator>
  <cp:keywords/>
  <dc:description/>
  <cp:lastModifiedBy>LARISSA AIRES DOS SANTOS SOAR</cp:lastModifiedBy>
  <cp:revision>1</cp:revision>
  <dcterms:created xsi:type="dcterms:W3CDTF">2019-06-03T12:58:00Z</dcterms:created>
  <dcterms:modified xsi:type="dcterms:W3CDTF">2019-06-03T13:12:00Z</dcterms:modified>
</cp:coreProperties>
</file>